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A05C3" w14:textId="317F540E" w:rsidR="00510CB8" w:rsidRPr="00513456" w:rsidRDefault="001B0251" w:rsidP="004737E4">
      <w:pPr>
        <w:pStyle w:val="SCT"/>
        <w:jc w:val="left"/>
      </w:pPr>
      <w:bookmarkStart w:id="0" w:name="OLE_LINK1"/>
      <w:bookmarkStart w:id="1" w:name="OLE_LINK2"/>
      <w:r w:rsidRPr="00513456">
        <w:t xml:space="preserve">SECTION </w:t>
      </w:r>
      <w:r w:rsidR="006D7AE8">
        <w:t>11 14 00</w:t>
      </w:r>
      <w:r w:rsidRPr="00513456">
        <w:t xml:space="preserve"> </w:t>
      </w:r>
      <w:r w:rsidR="00D3398B" w:rsidRPr="00513456">
        <w:t>–</w:t>
      </w:r>
      <w:r w:rsidRPr="00513456">
        <w:t xml:space="preserve"> </w:t>
      </w:r>
      <w:bookmarkEnd w:id="0"/>
      <w:bookmarkEnd w:id="1"/>
      <w:r w:rsidR="006D7AE8">
        <w:t>PEDESTRIAN CONTROL EQUIPMENT</w:t>
      </w:r>
    </w:p>
    <w:p w14:paraId="6A8BD571" w14:textId="77777777" w:rsidR="003A14E6" w:rsidRPr="00513456" w:rsidRDefault="003A14E6" w:rsidP="003A14E6">
      <w:pPr>
        <w:pStyle w:val="PRT"/>
        <w:numPr>
          <w:ilvl w:val="0"/>
          <w:numId w:val="1"/>
        </w:numPr>
      </w:pPr>
      <w:r w:rsidRPr="00513456">
        <w:t>GENERAL</w:t>
      </w:r>
    </w:p>
    <w:p w14:paraId="11883475" w14:textId="77777777" w:rsidR="00C62BB6" w:rsidRPr="00513456" w:rsidRDefault="00C62BB6" w:rsidP="00AE7737">
      <w:pPr>
        <w:pStyle w:val="ART"/>
      </w:pPr>
      <w:r w:rsidRPr="00513456">
        <w:t>SUMMARY</w:t>
      </w:r>
    </w:p>
    <w:p w14:paraId="31512F44" w14:textId="16C7603F" w:rsidR="007D3AD5" w:rsidRPr="006D7AE8" w:rsidRDefault="006D7AE8" w:rsidP="00AE7737">
      <w:pPr>
        <w:pStyle w:val="PR1"/>
      </w:pPr>
      <w:r w:rsidRPr="006D7AE8">
        <w:rPr>
          <w:rFonts w:cs="Arial"/>
          <w:lang w:val="en-US"/>
        </w:rPr>
        <w:t>Section includes</w:t>
      </w:r>
      <w:r w:rsidRPr="006D7AE8">
        <w:rPr>
          <w:rFonts w:cs="Arial"/>
        </w:rPr>
        <w:t xml:space="preserve"> </w:t>
      </w:r>
      <w:r w:rsidR="0087438D">
        <w:rPr>
          <w:rFonts w:cs="Arial"/>
          <w:lang w:val="en-US"/>
        </w:rPr>
        <w:t>half height turnstiles</w:t>
      </w:r>
      <w:r w:rsidRPr="006D7AE8">
        <w:rPr>
          <w:rFonts w:cs="Arial"/>
        </w:rPr>
        <w:t>. Provide complete system that has been fabricated and tested for proper operation at the factory.</w:t>
      </w:r>
    </w:p>
    <w:p w14:paraId="128F177A" w14:textId="77777777" w:rsidR="00C62BB6" w:rsidRPr="00513456" w:rsidRDefault="00C62BB6" w:rsidP="00AE7737">
      <w:pPr>
        <w:pStyle w:val="PR1"/>
      </w:pPr>
      <w:r w:rsidRPr="00513456">
        <w:t xml:space="preserve">Related </w:t>
      </w:r>
      <w:r w:rsidR="00365AF6">
        <w:t>Requirements</w:t>
      </w:r>
      <w:r w:rsidRPr="00513456">
        <w:t>:</w:t>
      </w:r>
    </w:p>
    <w:p w14:paraId="1331EA07" w14:textId="1FA4092F" w:rsidR="00EB01F7" w:rsidRPr="00EB01F7" w:rsidRDefault="003466D7" w:rsidP="00A92ACB">
      <w:pPr>
        <w:pStyle w:val="PR2"/>
        <w:ind w:left="1483"/>
      </w:pPr>
      <w:r w:rsidRPr="003466D7">
        <w:rPr>
          <w:lang w:val="en-US"/>
        </w:rPr>
        <w:t>Section 03 3000 "Cast-in-Place Concrete" for blockouts for recesses.</w:t>
      </w:r>
      <w:r w:rsidR="00EB01F7">
        <w:rPr>
          <w:lang w:val="en-US"/>
        </w:rPr>
        <w:t xml:space="preserve"> </w:t>
      </w:r>
    </w:p>
    <w:p w14:paraId="1CAE1724" w14:textId="24883369" w:rsidR="00A47FD5" w:rsidRPr="00513456" w:rsidRDefault="00A47FD5" w:rsidP="00AE7737">
      <w:pPr>
        <w:pStyle w:val="PR2"/>
        <w:outlineLvl w:val="9"/>
      </w:pPr>
      <w:r>
        <w:rPr>
          <w:lang w:val="en-US"/>
        </w:rPr>
        <w:t>Division 26 electrical power section for wiring requirements.</w:t>
      </w:r>
    </w:p>
    <w:p w14:paraId="5DBA7833" w14:textId="4B554A4A" w:rsidR="005162AF" w:rsidRPr="00513456" w:rsidRDefault="005162AF" w:rsidP="00AE7737">
      <w:pPr>
        <w:pStyle w:val="PR2"/>
      </w:pPr>
      <w:r w:rsidRPr="00513456">
        <w:t xml:space="preserve">Section 28 13 00 "Access Control" for </w:t>
      </w:r>
      <w:r w:rsidR="00066135" w:rsidRPr="00513456">
        <w:t>security access system providing control for door access and intrusion detection systems</w:t>
      </w:r>
      <w:r w:rsidR="00D918C2" w:rsidRPr="00513456">
        <w:t xml:space="preserve"> interfacing with </w:t>
      </w:r>
      <w:r w:rsidR="00B85BD7">
        <w:rPr>
          <w:lang w:val="en-US"/>
        </w:rPr>
        <w:t>half height turnstiles.</w:t>
      </w:r>
    </w:p>
    <w:p w14:paraId="55A2183D" w14:textId="77777777" w:rsidR="00A41C22" w:rsidRPr="00513456" w:rsidRDefault="00B8630A" w:rsidP="00AE7737">
      <w:pPr>
        <w:pStyle w:val="ART"/>
      </w:pPr>
      <w:r w:rsidRPr="00513456">
        <w:t>REFERENCE STANDARDS</w:t>
      </w:r>
    </w:p>
    <w:p w14:paraId="4688C296" w14:textId="77777777" w:rsidR="00336891" w:rsidRPr="00513456" w:rsidRDefault="00336891" w:rsidP="00AE7737">
      <w:pPr>
        <w:pStyle w:val="PR1"/>
      </w:pPr>
      <w:r w:rsidRPr="00513456">
        <w:t>American Architectural Manufacturers Association</w:t>
      </w:r>
      <w:r w:rsidR="008F3CBD" w:rsidRPr="00513456">
        <w:t xml:space="preserve"> (AAMA)</w:t>
      </w:r>
    </w:p>
    <w:p w14:paraId="079DD9F3" w14:textId="77777777" w:rsidR="00336891" w:rsidRPr="00513456" w:rsidRDefault="00FD5355" w:rsidP="00A92ACB">
      <w:pPr>
        <w:pStyle w:val="PR2"/>
        <w:ind w:left="1483"/>
      </w:pPr>
      <w:r w:rsidRPr="00513456">
        <w:t>A</w:t>
      </w:r>
      <w:r w:rsidR="005003D2">
        <w:t>AMA </w:t>
      </w:r>
      <w:r w:rsidRPr="00513456">
        <w:t>611</w:t>
      </w:r>
      <w:r w:rsidR="00F238C8" w:rsidRPr="00513456">
        <w:t xml:space="preserve"> Voluntary Specification for Anodized Architectural Aluminum</w:t>
      </w:r>
    </w:p>
    <w:p w14:paraId="50B83AB0" w14:textId="77777777" w:rsidR="00C1235D" w:rsidRPr="0016303D" w:rsidRDefault="00827AC0" w:rsidP="003466D7">
      <w:pPr>
        <w:pStyle w:val="PR1"/>
      </w:pPr>
      <w:r w:rsidRPr="0016303D">
        <w:t>ASTM International</w:t>
      </w:r>
      <w:r w:rsidR="008F3CBD" w:rsidRPr="0016303D">
        <w:t xml:space="preserve"> (ASTM)</w:t>
      </w:r>
    </w:p>
    <w:p w14:paraId="46B05B49" w14:textId="77777777" w:rsidR="003466D7" w:rsidRPr="0016303D" w:rsidRDefault="003466D7" w:rsidP="00A92ACB">
      <w:pPr>
        <w:pStyle w:val="PR2"/>
        <w:ind w:left="1483"/>
      </w:pPr>
      <w:r w:rsidRPr="0016303D">
        <w:t>ASTM A 36 / A36 Standard Specification for Carbon Structural Steel.</w:t>
      </w:r>
    </w:p>
    <w:p w14:paraId="76AAE831" w14:textId="77777777" w:rsidR="007E165D" w:rsidRPr="0016303D" w:rsidRDefault="007E165D" w:rsidP="003466D7">
      <w:pPr>
        <w:pStyle w:val="PR2"/>
        <w:outlineLvl w:val="9"/>
      </w:pPr>
      <w:r w:rsidRPr="0016303D">
        <w:rPr>
          <w:lang w:val="en-US"/>
        </w:rPr>
        <w:t>ASTM A</w:t>
      </w:r>
      <w:r w:rsidR="00A0362F" w:rsidRPr="0016303D">
        <w:rPr>
          <w:lang w:val="en-US"/>
        </w:rPr>
        <w:t> </w:t>
      </w:r>
      <w:r w:rsidRPr="0016303D">
        <w:rPr>
          <w:lang w:val="en-US"/>
        </w:rPr>
        <w:t>240</w:t>
      </w:r>
      <w:r w:rsidR="005003D2" w:rsidRPr="0016303D">
        <w:rPr>
          <w:lang w:val="en-US"/>
        </w:rPr>
        <w:t> / A 240M </w:t>
      </w:r>
      <w:r w:rsidRPr="0016303D">
        <w:t>Standard Specification for Chromium and Chromium-Nickel Stainless Steel Plate, Sheet, and Strip for Pressure Vessels and for General Applications</w:t>
      </w:r>
    </w:p>
    <w:p w14:paraId="159A967D" w14:textId="77777777" w:rsidR="00C1235D" w:rsidRPr="0016303D" w:rsidRDefault="00F238C8" w:rsidP="00AE7737">
      <w:pPr>
        <w:pStyle w:val="PR2"/>
      </w:pPr>
      <w:r w:rsidRPr="0016303D">
        <w:t>ASTM </w:t>
      </w:r>
      <w:r w:rsidR="007111EC" w:rsidRPr="0016303D">
        <w:t>A</w:t>
      </w:r>
      <w:r w:rsidR="005003D2" w:rsidRPr="0016303D">
        <w:rPr>
          <w:lang w:val="en-US"/>
        </w:rPr>
        <w:t> </w:t>
      </w:r>
      <w:r w:rsidR="007111EC" w:rsidRPr="0016303D">
        <w:t>666</w:t>
      </w:r>
      <w:r w:rsidR="005003D2" w:rsidRPr="0016303D">
        <w:t> </w:t>
      </w:r>
      <w:r w:rsidRPr="0016303D">
        <w:t>Standard Specification for Annealed or Cold-Worked Austenitic Stainless Steel Sheet, Strip, Plate, and Flat Bar</w:t>
      </w:r>
    </w:p>
    <w:p w14:paraId="668C0875" w14:textId="77777777" w:rsidR="00A47FD5" w:rsidRPr="0016303D" w:rsidRDefault="005003D2" w:rsidP="00AE7737">
      <w:pPr>
        <w:pStyle w:val="PR2"/>
      </w:pPr>
      <w:r w:rsidRPr="0016303D">
        <w:t>ASTM B 209</w:t>
      </w:r>
      <w:r w:rsidRPr="0016303D">
        <w:rPr>
          <w:lang w:val="en-US"/>
        </w:rPr>
        <w:t> </w:t>
      </w:r>
      <w:r w:rsidR="00A47FD5" w:rsidRPr="0016303D">
        <w:t>Standard Specification for Aluminum and Aluminum-Alloy Sheet and Plate.</w:t>
      </w:r>
    </w:p>
    <w:p w14:paraId="252D628C" w14:textId="77777777" w:rsidR="00827AC0" w:rsidRPr="0016303D" w:rsidRDefault="00F238C8" w:rsidP="00AE7737">
      <w:pPr>
        <w:pStyle w:val="PR2"/>
        <w:outlineLvl w:val="9"/>
      </w:pPr>
      <w:r w:rsidRPr="0016303D">
        <w:t>ASTM </w:t>
      </w:r>
      <w:r w:rsidR="00827AC0" w:rsidRPr="0016303D">
        <w:t>B</w:t>
      </w:r>
      <w:r w:rsidR="005003D2" w:rsidRPr="0016303D">
        <w:rPr>
          <w:lang w:val="en-US"/>
        </w:rPr>
        <w:t> </w:t>
      </w:r>
      <w:r w:rsidR="00827AC0" w:rsidRPr="0016303D">
        <w:t>221</w:t>
      </w:r>
      <w:r w:rsidR="005003D2" w:rsidRPr="0016303D">
        <w:rPr>
          <w:lang w:val="en-US"/>
        </w:rPr>
        <w:t> </w:t>
      </w:r>
      <w:r w:rsidR="005003D2" w:rsidRPr="0016303D">
        <w:t>/</w:t>
      </w:r>
      <w:r w:rsidR="005003D2" w:rsidRPr="0016303D">
        <w:rPr>
          <w:lang w:val="en-US"/>
        </w:rPr>
        <w:t> </w:t>
      </w:r>
      <w:r w:rsidR="005003D2" w:rsidRPr="0016303D">
        <w:t>ASTM B</w:t>
      </w:r>
      <w:r w:rsidR="005003D2" w:rsidRPr="0016303D">
        <w:rPr>
          <w:lang w:val="en-US"/>
        </w:rPr>
        <w:t> </w:t>
      </w:r>
      <w:r w:rsidR="005003D2" w:rsidRPr="0016303D">
        <w:t>221M</w:t>
      </w:r>
      <w:r w:rsidR="005003D2" w:rsidRPr="0016303D">
        <w:rPr>
          <w:lang w:val="en-US"/>
        </w:rPr>
        <w:t> </w:t>
      </w:r>
      <w:r w:rsidRPr="0016303D">
        <w:t xml:space="preserve">Standard </w:t>
      </w:r>
      <w:r w:rsidR="00827AC0" w:rsidRPr="0016303D">
        <w:t>Specification for Aluminum and Aluminum-Alloy Extruded Bars, Rods, Wire, Profiles, and Tubes</w:t>
      </w:r>
    </w:p>
    <w:p w14:paraId="77FF0D73" w14:textId="77777777" w:rsidR="00827AC0" w:rsidRPr="00513456" w:rsidRDefault="00827AC0" w:rsidP="00AE7737">
      <w:pPr>
        <w:pStyle w:val="PR1"/>
      </w:pPr>
      <w:r w:rsidRPr="00513456">
        <w:t>International Code Council</w:t>
      </w:r>
      <w:r w:rsidR="00F238C8" w:rsidRPr="00513456">
        <w:t xml:space="preserve"> (ICC)</w:t>
      </w:r>
    </w:p>
    <w:p w14:paraId="0EB3E434" w14:textId="77777777" w:rsidR="00827AC0" w:rsidRPr="00E0209F" w:rsidRDefault="00827AC0" w:rsidP="00DA751D">
      <w:pPr>
        <w:pStyle w:val="PR2"/>
        <w:ind w:left="1483"/>
      </w:pPr>
      <w:r w:rsidRPr="00E0209F">
        <w:t>ICC</w:t>
      </w:r>
      <w:r w:rsidR="00A0362F" w:rsidRPr="00E0209F">
        <w:rPr>
          <w:lang w:val="en-US"/>
        </w:rPr>
        <w:t> </w:t>
      </w:r>
      <w:r w:rsidR="00A0362F" w:rsidRPr="00E0209F">
        <w:t>A117.1 </w:t>
      </w:r>
      <w:r w:rsidRPr="00E0209F">
        <w:t>Accessible and Usable Buildings and Facilities (ANSI)</w:t>
      </w:r>
    </w:p>
    <w:p w14:paraId="264646D4" w14:textId="77777777" w:rsidR="007E165D" w:rsidRPr="00861DDC" w:rsidRDefault="007E165D" w:rsidP="00AE7737">
      <w:pPr>
        <w:pStyle w:val="PR1"/>
      </w:pPr>
      <w:r>
        <w:t>National Fire Protection Association (NFPA</w:t>
      </w:r>
      <w:r w:rsidR="00B526FF">
        <w:t>)</w:t>
      </w:r>
    </w:p>
    <w:p w14:paraId="711805BC" w14:textId="77777777" w:rsidR="00D668B8" w:rsidRDefault="00A0362F" w:rsidP="006D7AE8">
      <w:pPr>
        <w:pStyle w:val="PR2"/>
        <w:ind w:left="1483"/>
      </w:pPr>
      <w:r>
        <w:t>NFPA 70 </w:t>
      </w:r>
      <w:r w:rsidR="00D668B8" w:rsidRPr="002F2369">
        <w:t xml:space="preserve">National Electric Code. </w:t>
      </w:r>
    </w:p>
    <w:p w14:paraId="41A0EB84" w14:textId="03EDFA5F" w:rsidR="00D668B8" w:rsidRDefault="00A0362F" w:rsidP="00AE7737">
      <w:pPr>
        <w:pStyle w:val="PR2"/>
      </w:pPr>
      <w:r>
        <w:t>NFPA 101 </w:t>
      </w:r>
      <w:r w:rsidR="00D668B8" w:rsidRPr="002F2369">
        <w:t xml:space="preserve">Life Safety Code. </w:t>
      </w:r>
    </w:p>
    <w:p w14:paraId="55780849" w14:textId="77777777" w:rsidR="00CA0B40" w:rsidRPr="00513456" w:rsidRDefault="00C37184" w:rsidP="00AE7737">
      <w:pPr>
        <w:pStyle w:val="ART"/>
      </w:pPr>
      <w:r>
        <w:t>ADMINISTRATION</w:t>
      </w:r>
    </w:p>
    <w:p w14:paraId="78E2B07B" w14:textId="77777777" w:rsidR="00C37184" w:rsidRPr="00C37184" w:rsidRDefault="00C37184" w:rsidP="00AE7737">
      <w:pPr>
        <w:pStyle w:val="PR1"/>
      </w:pPr>
      <w:r>
        <w:t>Coordination:</w:t>
      </w:r>
    </w:p>
    <w:p w14:paraId="2B996854" w14:textId="17DB18D3" w:rsidR="00C37184" w:rsidRDefault="00C37184" w:rsidP="00A92ACB">
      <w:pPr>
        <w:pStyle w:val="PR2"/>
        <w:ind w:left="1483"/>
      </w:pPr>
      <w:r>
        <w:t xml:space="preserve">Recesses: Coordinate size and location of recesses in floor construction for </w:t>
      </w:r>
      <w:r w:rsidR="006D7AE8">
        <w:rPr>
          <w:lang w:val="en-US"/>
        </w:rPr>
        <w:t>turnstile</w:t>
      </w:r>
      <w:r>
        <w:t xml:space="preserve"> components including anchorages for frames and supports. </w:t>
      </w:r>
    </w:p>
    <w:p w14:paraId="37442BEB" w14:textId="44011C40" w:rsidR="00C37184" w:rsidRPr="00A92ACB" w:rsidRDefault="00C37184" w:rsidP="00AE7737">
      <w:pPr>
        <w:pStyle w:val="PR2"/>
      </w:pPr>
      <w:r>
        <w:rPr>
          <w:lang w:val="en-US"/>
        </w:rPr>
        <w:t xml:space="preserve">Anchorages: </w:t>
      </w:r>
      <w:r>
        <w:t xml:space="preserve">Furnish setting drawings, templates, and directions for installing anchorages that are to be embedded into </w:t>
      </w:r>
      <w:r w:rsidR="00A92ACB">
        <w:rPr>
          <w:lang w:val="en-US"/>
        </w:rPr>
        <w:t>f</w:t>
      </w:r>
      <w:r w:rsidR="00693375" w:rsidRPr="00A92ACB">
        <w:rPr>
          <w:lang w:val="en-US"/>
        </w:rPr>
        <w:t>looring</w:t>
      </w:r>
      <w:r w:rsidRPr="00A92ACB">
        <w:t>.</w:t>
      </w:r>
    </w:p>
    <w:p w14:paraId="4D55A233" w14:textId="51F8A71E" w:rsidR="00B8630A" w:rsidRPr="00A92ACB" w:rsidRDefault="000C2532" w:rsidP="00AE7737">
      <w:pPr>
        <w:pStyle w:val="PR1"/>
      </w:pPr>
      <w:r w:rsidRPr="00A92ACB">
        <w:t>Pre</w:t>
      </w:r>
      <w:r w:rsidRPr="00A92ACB">
        <w:rPr>
          <w:lang w:val="en-US"/>
        </w:rPr>
        <w:t>-</w:t>
      </w:r>
      <w:r w:rsidRPr="00A92ACB">
        <w:t>installation</w:t>
      </w:r>
      <w:r w:rsidR="00B8630A" w:rsidRPr="00A92ACB">
        <w:t xml:space="preserve"> Conference:  Conduct conference at Project Site</w:t>
      </w:r>
      <w:r w:rsidR="00693375" w:rsidRPr="00A92ACB">
        <w:rPr>
          <w:lang w:val="en-US"/>
        </w:rPr>
        <w:t xml:space="preserve"> with Installation team</w:t>
      </w:r>
      <w:r w:rsidR="00B8630A" w:rsidRPr="00A92ACB">
        <w:t xml:space="preserve">. </w:t>
      </w:r>
    </w:p>
    <w:p w14:paraId="693C5179" w14:textId="77777777" w:rsidR="00C62BB6" w:rsidRPr="00513456" w:rsidRDefault="00FC11C6" w:rsidP="00AE7737">
      <w:pPr>
        <w:pStyle w:val="ART"/>
      </w:pPr>
      <w:r w:rsidRPr="00513456">
        <w:lastRenderedPageBreak/>
        <w:t xml:space="preserve">ACTION </w:t>
      </w:r>
      <w:r w:rsidR="00C62BB6" w:rsidRPr="00513456">
        <w:t>SUBMITTALS</w:t>
      </w:r>
    </w:p>
    <w:p w14:paraId="4A0E6BB8" w14:textId="5CF013C5" w:rsidR="007E165D" w:rsidRPr="00424BF3" w:rsidRDefault="007E165D" w:rsidP="00AE7737">
      <w:pPr>
        <w:pStyle w:val="PR1"/>
      </w:pPr>
      <w:r w:rsidRPr="00424BF3">
        <w:t xml:space="preserve">Product Data:  For each </w:t>
      </w:r>
      <w:r>
        <w:rPr>
          <w:lang w:val="en-US"/>
        </w:rPr>
        <w:t xml:space="preserve">type of </w:t>
      </w:r>
      <w:r w:rsidR="000043FF">
        <w:rPr>
          <w:lang w:val="en-US"/>
        </w:rPr>
        <w:t>half height turnstiles</w:t>
      </w:r>
      <w:r w:rsidR="00365AF6">
        <w:rPr>
          <w:lang w:val="en-US"/>
        </w:rPr>
        <w:t xml:space="preserve"> </w:t>
      </w:r>
      <w:r w:rsidRPr="00424BF3">
        <w:t>specified</w:t>
      </w:r>
      <w:r>
        <w:t>.</w:t>
      </w:r>
    </w:p>
    <w:p w14:paraId="264746BD" w14:textId="77777777" w:rsidR="007E165D" w:rsidRDefault="007E165D" w:rsidP="00A92ACB">
      <w:pPr>
        <w:pStyle w:val="PR2"/>
        <w:ind w:left="1483"/>
      </w:pPr>
      <w:r>
        <w:t>Include details, material descriptions, dimensions and profiles, and finishes.</w:t>
      </w:r>
    </w:p>
    <w:p w14:paraId="177192C9" w14:textId="77777777" w:rsidR="007E165D" w:rsidRDefault="007E165D" w:rsidP="00AE7737">
      <w:pPr>
        <w:pStyle w:val="PR2"/>
      </w:pPr>
      <w:r>
        <w:t>Include rated capacities, operating characteristics, electrical characteristics, and specialties and accessories.</w:t>
      </w:r>
    </w:p>
    <w:p w14:paraId="7B18DF7D" w14:textId="55B6F30B" w:rsidR="00CA0B40" w:rsidRPr="00513456" w:rsidRDefault="00CA0B40" w:rsidP="00AE7737">
      <w:pPr>
        <w:pStyle w:val="PR1"/>
      </w:pPr>
      <w:r w:rsidRPr="00513456">
        <w:t xml:space="preserve">Shop Drawings: </w:t>
      </w:r>
      <w:r w:rsidR="00693DD0" w:rsidRPr="00513456">
        <w:t xml:space="preserve">For </w:t>
      </w:r>
      <w:r w:rsidR="000043FF">
        <w:rPr>
          <w:lang w:val="en-US"/>
        </w:rPr>
        <w:t>half height turnstiles</w:t>
      </w:r>
      <w:r w:rsidR="006D7AE8">
        <w:rPr>
          <w:lang w:val="en-US"/>
        </w:rPr>
        <w:t>s</w:t>
      </w:r>
      <w:r w:rsidR="00693DD0" w:rsidRPr="00513456">
        <w:t>.</w:t>
      </w:r>
    </w:p>
    <w:p w14:paraId="0442C0A4" w14:textId="77777777" w:rsidR="007E165D" w:rsidRDefault="007E165D" w:rsidP="00A92ACB">
      <w:pPr>
        <w:pStyle w:val="PR2"/>
        <w:ind w:left="1483"/>
      </w:pPr>
      <w:r>
        <w:t>Include plans, elevations, sections, attachment details</w:t>
      </w:r>
      <w:r w:rsidR="00C37184">
        <w:rPr>
          <w:lang w:val="en-US"/>
        </w:rPr>
        <w:t xml:space="preserve">, </w:t>
      </w:r>
      <w:r w:rsidR="00C37184">
        <w:t>dimensions, required clearances, method</w:t>
      </w:r>
      <w:r w:rsidR="00C37184">
        <w:rPr>
          <w:lang w:val="en-US"/>
        </w:rPr>
        <w:t>s</w:t>
      </w:r>
      <w:r w:rsidR="00C37184">
        <w:t xml:space="preserve"> of field assembly, and location and size of each field connection</w:t>
      </w:r>
      <w:r>
        <w:t>.</w:t>
      </w:r>
    </w:p>
    <w:p w14:paraId="0FE4FB5E" w14:textId="72A3FF51" w:rsidR="00C37184" w:rsidRPr="00C37184" w:rsidRDefault="007E165D" w:rsidP="00AE7737">
      <w:pPr>
        <w:pStyle w:val="PR2"/>
      </w:pPr>
      <w:r>
        <w:t xml:space="preserve">Indicate </w:t>
      </w:r>
      <w:r w:rsidR="00C37184">
        <w:rPr>
          <w:lang w:val="en-US"/>
        </w:rPr>
        <w:t>enclosures and components.</w:t>
      </w:r>
    </w:p>
    <w:p w14:paraId="3D65E5EC" w14:textId="0366231F" w:rsidR="007E165D" w:rsidRDefault="007E165D" w:rsidP="00AE7737">
      <w:pPr>
        <w:pStyle w:val="PR2"/>
      </w:pPr>
      <w:r>
        <w:t>Include diagrams for power, signal, and control wiring.</w:t>
      </w:r>
      <w:r w:rsidR="00693375">
        <w:rPr>
          <w:lang w:val="en-US"/>
        </w:rPr>
        <w:t xml:space="preserve"> </w:t>
      </w:r>
    </w:p>
    <w:p w14:paraId="09326F3F" w14:textId="77777777" w:rsidR="00C62BB6" w:rsidRPr="00513456" w:rsidRDefault="00C62BB6" w:rsidP="00AE7737">
      <w:pPr>
        <w:pStyle w:val="PR1"/>
      </w:pPr>
      <w:r w:rsidRPr="00513456">
        <w:t>Samples</w:t>
      </w:r>
      <w:r w:rsidR="00E15B95" w:rsidRPr="00513456">
        <w:t xml:space="preserve"> for Verification</w:t>
      </w:r>
      <w:r w:rsidRPr="00513456">
        <w:t xml:space="preserve">:  For each </w:t>
      </w:r>
      <w:r w:rsidR="00693DD0" w:rsidRPr="00513456">
        <w:t xml:space="preserve">exposed </w:t>
      </w:r>
      <w:r w:rsidR="002A18F4" w:rsidRPr="00513456">
        <w:rPr>
          <w:lang w:val="en-US"/>
        </w:rPr>
        <w:t>component</w:t>
      </w:r>
      <w:r w:rsidR="00693DD0" w:rsidRPr="00513456">
        <w:t xml:space="preserve"> including</w:t>
      </w:r>
      <w:r w:rsidR="00827AC0" w:rsidRPr="00513456">
        <w:t xml:space="preserve"> hardware, for each color and finish selected</w:t>
      </w:r>
      <w:r w:rsidR="00B526FF">
        <w:t>, as required by architect.</w:t>
      </w:r>
    </w:p>
    <w:p w14:paraId="6EE27590" w14:textId="77777777" w:rsidR="00FC11C6" w:rsidRPr="00513456" w:rsidRDefault="00FC11C6" w:rsidP="00AE7737">
      <w:pPr>
        <w:pStyle w:val="ART"/>
      </w:pPr>
      <w:r w:rsidRPr="00513456">
        <w:t>INFORMATIONAL SUBMITTALS</w:t>
      </w:r>
    </w:p>
    <w:p w14:paraId="00C4FF91" w14:textId="77777777" w:rsidR="00B8630A" w:rsidRDefault="00B8630A" w:rsidP="00AE7737">
      <w:pPr>
        <w:pStyle w:val="PR1"/>
      </w:pPr>
      <w:r w:rsidRPr="00513456">
        <w:t xml:space="preserve">Qualification Data:  For qualified </w:t>
      </w:r>
      <w:r w:rsidR="00952440" w:rsidRPr="00513456">
        <w:rPr>
          <w:lang w:val="en-US"/>
        </w:rPr>
        <w:t>installer</w:t>
      </w:r>
      <w:r w:rsidRPr="00513456">
        <w:t>.</w:t>
      </w:r>
    </w:p>
    <w:p w14:paraId="208D00AB" w14:textId="77777777" w:rsidR="007E165D" w:rsidRPr="00424BF3" w:rsidRDefault="007E165D" w:rsidP="00AE7737">
      <w:pPr>
        <w:pStyle w:val="PR1"/>
      </w:pPr>
      <w:r>
        <w:t>Field quality control reports.</w:t>
      </w:r>
    </w:p>
    <w:p w14:paraId="5C5F734B" w14:textId="77777777" w:rsidR="00FC11C6" w:rsidRDefault="00FC11C6" w:rsidP="00AE7737">
      <w:pPr>
        <w:pStyle w:val="PR1"/>
      </w:pPr>
      <w:r w:rsidRPr="00513456">
        <w:t xml:space="preserve">Warranty:  Sample of </w:t>
      </w:r>
      <w:r w:rsidR="00360C79" w:rsidRPr="00513456">
        <w:t xml:space="preserve">unexecuted manufacturer </w:t>
      </w:r>
      <w:r w:rsidR="00D918C2" w:rsidRPr="00513456">
        <w:t>warranty</w:t>
      </w:r>
      <w:r w:rsidRPr="00513456">
        <w:t>.</w:t>
      </w:r>
    </w:p>
    <w:p w14:paraId="54D6DB0D" w14:textId="77777777" w:rsidR="00FF30EE" w:rsidRPr="00433CFB" w:rsidRDefault="00FF30EE" w:rsidP="00FF30EE">
      <w:pPr>
        <w:pStyle w:val="PR1"/>
        <w:tabs>
          <w:tab w:val="num" w:pos="864"/>
        </w:tabs>
      </w:pPr>
      <w:r w:rsidRPr="00433CFB">
        <w:t>Manufacturers product information and applicable sustainability program credits that are available towards a LEED rated product certification.</w:t>
      </w:r>
    </w:p>
    <w:p w14:paraId="519E58F0" w14:textId="77777777" w:rsidR="00FF30EE" w:rsidRPr="00433CFB" w:rsidRDefault="00FF30EE" w:rsidP="00FF30EE">
      <w:pPr>
        <w:pStyle w:val="PR2"/>
        <w:tabs>
          <w:tab w:val="num" w:pos="1440"/>
        </w:tabs>
      </w:pPr>
      <w:r>
        <w:t xml:space="preserve">Credit MR 4.1 and 4.2: </w:t>
      </w:r>
      <w:r w:rsidRPr="00433CFB">
        <w:t xml:space="preserve">Manufacture’s or fabricator’s certificate indicating percentage of post-consumer recycled content by weight and pre-consumer recycled content by weight for each product specified under this section.   </w:t>
      </w:r>
    </w:p>
    <w:p w14:paraId="42C6D983" w14:textId="77777777" w:rsidR="007E165D" w:rsidRDefault="007E165D" w:rsidP="00AE7737">
      <w:pPr>
        <w:pStyle w:val="ART"/>
      </w:pPr>
      <w:r>
        <w:t>CLOSEOUT SUBMITTALS</w:t>
      </w:r>
    </w:p>
    <w:p w14:paraId="619346C3" w14:textId="032C9458" w:rsidR="007E165D" w:rsidRDefault="007E165D" w:rsidP="00AE7737">
      <w:pPr>
        <w:pStyle w:val="PR1"/>
      </w:pPr>
      <w:r>
        <w:t xml:space="preserve">Maintenance Data: For </w:t>
      </w:r>
      <w:r w:rsidR="000043FF">
        <w:rPr>
          <w:lang w:val="en-US"/>
        </w:rPr>
        <w:t>half height turnstiles</w:t>
      </w:r>
      <w:r w:rsidR="00365AF6">
        <w:rPr>
          <w:lang w:val="en-US"/>
        </w:rPr>
        <w:t>s</w:t>
      </w:r>
      <w:r>
        <w:t xml:space="preserve">, to include in </w:t>
      </w:r>
      <w:r w:rsidR="00C37184">
        <w:rPr>
          <w:lang w:val="en-US"/>
        </w:rPr>
        <w:t xml:space="preserve">operation and </w:t>
      </w:r>
      <w:r>
        <w:t>maintenance manuals.</w:t>
      </w:r>
    </w:p>
    <w:p w14:paraId="6A0E8E50" w14:textId="77777777" w:rsidR="00B8630A" w:rsidRPr="00513456" w:rsidRDefault="00B8630A" w:rsidP="00AE7737">
      <w:pPr>
        <w:pStyle w:val="ART"/>
      </w:pPr>
      <w:r w:rsidRPr="00513456">
        <w:t>QUALITY ASSURANCE</w:t>
      </w:r>
    </w:p>
    <w:p w14:paraId="3AD510A6" w14:textId="77777777" w:rsidR="00BF5DB1" w:rsidRPr="003B5B3D" w:rsidRDefault="00BF5DB1" w:rsidP="00BF5DB1">
      <w:pPr>
        <w:pStyle w:val="PR1"/>
      </w:pPr>
      <w:r w:rsidRPr="003B5B3D">
        <w:t xml:space="preserve">Installer Qualifications:  Installer </w:t>
      </w:r>
      <w:r w:rsidRPr="003B5B3D">
        <w:rPr>
          <w:lang w:val="en-US"/>
        </w:rPr>
        <w:t xml:space="preserve"> with minmum 10 years of experience </w:t>
      </w:r>
      <w:r w:rsidRPr="003B5B3D">
        <w:t>equipped and trained by manufacturer for installation and maintenance of units required for this Project, and who employs a Certified Inspector.</w:t>
      </w:r>
    </w:p>
    <w:p w14:paraId="4CA8B3E7" w14:textId="77777777" w:rsidR="007E165D" w:rsidRPr="00591513" w:rsidRDefault="007E165D" w:rsidP="00AE7737">
      <w:pPr>
        <w:pStyle w:val="ART"/>
      </w:pPr>
      <w:r w:rsidRPr="00591513">
        <w:t>DELIVERY, STORAGE, AND HANDLING</w:t>
      </w:r>
    </w:p>
    <w:p w14:paraId="7F0A7BE8" w14:textId="4BD0F5AB" w:rsidR="007E165D" w:rsidRPr="00591513" w:rsidRDefault="007E165D" w:rsidP="00AE7737">
      <w:pPr>
        <w:pStyle w:val="PR1"/>
      </w:pPr>
      <w:r w:rsidRPr="00591513">
        <w:t xml:space="preserve">Package </w:t>
      </w:r>
      <w:r w:rsidR="000043FF">
        <w:rPr>
          <w:lang w:val="en-US"/>
        </w:rPr>
        <w:t>half height turnstiles</w:t>
      </w:r>
      <w:r w:rsidRPr="00591513">
        <w:t xml:space="preserve"> components individually with fasteners and installation templates; label and identify each package with door opening designation corresponding to Door Schedule.</w:t>
      </w:r>
    </w:p>
    <w:p w14:paraId="50406F10" w14:textId="77777777" w:rsidR="007E165D" w:rsidRPr="00591513" w:rsidRDefault="007E165D" w:rsidP="00AE7737">
      <w:pPr>
        <w:pStyle w:val="PR1"/>
      </w:pPr>
      <w:r w:rsidRPr="00591513">
        <w:t xml:space="preserve">Store components in </w:t>
      </w:r>
      <w:r>
        <w:rPr>
          <w:lang w:val="en-US"/>
        </w:rPr>
        <w:t xml:space="preserve">weather-protected area in </w:t>
      </w:r>
      <w:r w:rsidRPr="00591513">
        <w:t>manufacturer's unopened packaging until ready for installation.</w:t>
      </w:r>
    </w:p>
    <w:p w14:paraId="52F19559" w14:textId="2756BD97" w:rsidR="007E165D" w:rsidRPr="00A92ACB" w:rsidRDefault="007E165D" w:rsidP="00AE7737">
      <w:pPr>
        <w:pStyle w:val="PR1"/>
      </w:pPr>
      <w:r w:rsidRPr="00A92ACB">
        <w:t>Protect materials from exposure to weather. Do not deliver u</w:t>
      </w:r>
      <w:r w:rsidR="00693375" w:rsidRPr="00A92ACB">
        <w:t xml:space="preserve">ntil Rough Opening is Complete and Ready for Installation. </w:t>
      </w:r>
    </w:p>
    <w:p w14:paraId="18FB5DB0" w14:textId="77777777" w:rsidR="00C62BB6" w:rsidRPr="00A92ACB" w:rsidRDefault="00C62BB6" w:rsidP="00AE7737">
      <w:pPr>
        <w:pStyle w:val="ART"/>
      </w:pPr>
      <w:r w:rsidRPr="00A92ACB">
        <w:lastRenderedPageBreak/>
        <w:t>WARRANTY</w:t>
      </w:r>
    </w:p>
    <w:p w14:paraId="7E45E10E" w14:textId="767A5CAA" w:rsidR="007E165D" w:rsidRPr="00A92ACB" w:rsidRDefault="007E165D" w:rsidP="00AE7737">
      <w:pPr>
        <w:pStyle w:val="PR1"/>
      </w:pPr>
      <w:r w:rsidRPr="00A92ACB">
        <w:t xml:space="preserve">Special Manufacturer's Warranty:  Standard form in which manufacturer agrees to repair or replace components </w:t>
      </w:r>
      <w:r w:rsidRPr="00A92ACB">
        <w:rPr>
          <w:lang w:val="en-US"/>
        </w:rPr>
        <w:t xml:space="preserve">of </w:t>
      </w:r>
      <w:r w:rsidR="000043FF">
        <w:rPr>
          <w:lang w:val="en-US"/>
        </w:rPr>
        <w:t>half height turnstiles</w:t>
      </w:r>
      <w:r w:rsidRPr="00A92ACB">
        <w:rPr>
          <w:lang w:val="en-US"/>
        </w:rPr>
        <w:t xml:space="preserve">s </w:t>
      </w:r>
      <w:r w:rsidRPr="00A92ACB">
        <w:t>that demonstrate deterioration or faulty operation due to defects in materials or workmanship under normal use within warranty period specified.</w:t>
      </w:r>
    </w:p>
    <w:p w14:paraId="2450D91A" w14:textId="0EFC6A46" w:rsidR="001A3CBE" w:rsidRPr="00A92ACB" w:rsidRDefault="00693375" w:rsidP="00A92ACB">
      <w:pPr>
        <w:pStyle w:val="PR2"/>
        <w:ind w:left="1483"/>
      </w:pPr>
      <w:r w:rsidRPr="00A92ACB">
        <w:rPr>
          <w:lang w:val="en-US"/>
        </w:rPr>
        <w:t xml:space="preserve">Fabrication </w:t>
      </w:r>
      <w:r w:rsidR="001A3CBE" w:rsidRPr="00A92ACB">
        <w:t xml:space="preserve">Warranty Period:  </w:t>
      </w:r>
      <w:r w:rsidR="000B6493">
        <w:rPr>
          <w:lang w:val="en-US"/>
        </w:rPr>
        <w:t>One  (1)</w:t>
      </w:r>
      <w:r w:rsidR="001A3CBE" w:rsidRPr="00A92ACB">
        <w:rPr>
          <w:lang w:val="en-US"/>
        </w:rPr>
        <w:t xml:space="preserve"> </w:t>
      </w:r>
      <w:r w:rsidR="001A3CBE" w:rsidRPr="00A92ACB">
        <w:t>year</w:t>
      </w:r>
      <w:r w:rsidR="001A3CBE" w:rsidRPr="00A92ACB">
        <w:rPr>
          <w:lang w:val="en-US"/>
        </w:rPr>
        <w:t xml:space="preserve"> from</w:t>
      </w:r>
      <w:r w:rsidR="001A3CBE" w:rsidRPr="00A92ACB">
        <w:t xml:space="preserve"> </w:t>
      </w:r>
      <w:r w:rsidR="001A3CBE" w:rsidRPr="00A92ACB">
        <w:rPr>
          <w:rFonts w:cs="Arial"/>
        </w:rPr>
        <w:t>date of Substantial Completion</w:t>
      </w:r>
      <w:r w:rsidR="001A3CBE" w:rsidRPr="00A92ACB">
        <w:t>.</w:t>
      </w:r>
    </w:p>
    <w:p w14:paraId="488C8352" w14:textId="77777777" w:rsidR="003A14E6" w:rsidRPr="00513456" w:rsidRDefault="003A14E6" w:rsidP="003A14E6">
      <w:pPr>
        <w:pStyle w:val="PRT"/>
        <w:numPr>
          <w:ilvl w:val="0"/>
          <w:numId w:val="1"/>
        </w:numPr>
      </w:pPr>
      <w:r>
        <w:t>PRODUCTS</w:t>
      </w:r>
    </w:p>
    <w:p w14:paraId="5196C63E" w14:textId="77777777" w:rsidR="00C62BB6" w:rsidRPr="00513456" w:rsidRDefault="007213BD" w:rsidP="00AE7737">
      <w:pPr>
        <w:pStyle w:val="ART"/>
      </w:pPr>
      <w:r w:rsidRPr="00513456">
        <w:t>MANUFACTURER</w:t>
      </w:r>
      <w:r w:rsidR="00F24CDA" w:rsidRPr="00513456">
        <w:t>S</w:t>
      </w:r>
    </w:p>
    <w:p w14:paraId="5430883F" w14:textId="080E5F05" w:rsidR="00435C06" w:rsidRPr="00A92ACB" w:rsidRDefault="00435C06" w:rsidP="00435C06">
      <w:pPr>
        <w:pStyle w:val="PR1"/>
      </w:pPr>
      <w:r w:rsidRPr="00513456">
        <w:t xml:space="preserve">Basis-of-Design Product:  Provide </w:t>
      </w:r>
      <w:r w:rsidR="00C951C9">
        <w:rPr>
          <w:lang w:val="en-US"/>
        </w:rPr>
        <w:t>half</w:t>
      </w:r>
      <w:r>
        <w:rPr>
          <w:lang w:val="en-US"/>
        </w:rPr>
        <w:t xml:space="preserve"> height turnstiles</w:t>
      </w:r>
      <w:r w:rsidRPr="00513456">
        <w:t xml:space="preserve"> manufactured by</w:t>
      </w:r>
      <w:r>
        <w:rPr>
          <w:lang w:val="en-US"/>
        </w:rPr>
        <w:t xml:space="preserve"> dormakaba, Winston-Salem, NC</w:t>
      </w:r>
      <w:r w:rsidRPr="00D3540B">
        <w:t>; (</w:t>
      </w:r>
      <w:r>
        <w:rPr>
          <w:lang w:val="en-US"/>
        </w:rPr>
        <w:t>844)-SPEC-NOW (844)773-2669</w:t>
      </w:r>
      <w:r w:rsidRPr="00D3540B">
        <w:t xml:space="preserve">; email: </w:t>
      </w:r>
      <w:bookmarkStart w:id="2" w:name="_GoBack"/>
      <w:bookmarkEnd w:id="2"/>
      <w:r w:rsidR="0014119D">
        <w:rPr>
          <w:lang w:val="en-US"/>
        </w:rPr>
        <w:fldChar w:fldCharType="begin"/>
      </w:r>
      <w:r w:rsidR="0014119D">
        <w:rPr>
          <w:lang w:val="en-US"/>
        </w:rPr>
        <w:instrText xml:space="preserve"> HYPERLINK "mailto:</w:instrText>
      </w:r>
      <w:r w:rsidR="0014119D" w:rsidRPr="0014119D">
        <w:rPr>
          <w:lang w:val="en-US"/>
        </w:rPr>
        <w:instrText>specnow.us@dormakaba.com</w:instrText>
      </w:r>
      <w:r w:rsidR="0014119D">
        <w:rPr>
          <w:lang w:val="en-US"/>
        </w:rPr>
        <w:instrText xml:space="preserve">" </w:instrText>
      </w:r>
      <w:r w:rsidR="0014119D">
        <w:rPr>
          <w:lang w:val="en-US"/>
        </w:rPr>
        <w:fldChar w:fldCharType="separate"/>
      </w:r>
      <w:r w:rsidR="0014119D" w:rsidRPr="00995FFE">
        <w:rPr>
          <w:rStyle w:val="Hyperlink"/>
          <w:lang w:val="en-US"/>
        </w:rPr>
        <w:t>specnow.us@dormakaba.com</w:t>
      </w:r>
      <w:r w:rsidR="0014119D">
        <w:rPr>
          <w:lang w:val="en-US"/>
        </w:rPr>
        <w:fldChar w:fldCharType="end"/>
      </w:r>
      <w:r>
        <w:rPr>
          <w:lang w:val="en-US"/>
        </w:rPr>
        <w:t xml:space="preserve"> ;</w:t>
      </w:r>
      <w:r w:rsidRPr="00D3540B">
        <w:t xml:space="preserve">website: </w:t>
      </w:r>
      <w:hyperlink r:id="rId9" w:history="1">
        <w:r w:rsidRPr="00321852">
          <w:rPr>
            <w:rStyle w:val="Hyperlink"/>
          </w:rPr>
          <w:t>www.dorma</w:t>
        </w:r>
        <w:r w:rsidRPr="00321852">
          <w:rPr>
            <w:rStyle w:val="Hyperlink"/>
            <w:lang w:val="en-US"/>
          </w:rPr>
          <w:t>kaba</w:t>
        </w:r>
        <w:r w:rsidRPr="00321852">
          <w:rPr>
            <w:rStyle w:val="Hyperlink"/>
          </w:rPr>
          <w:t>.</w:t>
        </w:r>
        <w:r w:rsidRPr="00321852">
          <w:rPr>
            <w:rStyle w:val="Hyperlink"/>
            <w:lang w:val="en-US"/>
          </w:rPr>
          <w:t>us</w:t>
        </w:r>
      </w:hyperlink>
    </w:p>
    <w:p w14:paraId="54B70F56" w14:textId="67320D20" w:rsidR="0071160E" w:rsidRPr="002B3952" w:rsidRDefault="00A92ACB" w:rsidP="0071160E">
      <w:pPr>
        <w:pStyle w:val="PR1"/>
        <w:tabs>
          <w:tab w:val="num" w:pos="864"/>
        </w:tabs>
        <w:rPr>
          <w:b/>
        </w:rPr>
      </w:pPr>
      <w:r>
        <w:rPr>
          <w:b/>
          <w:lang w:val="en-US"/>
        </w:rPr>
        <w:t>[</w:t>
      </w:r>
      <w:r w:rsidR="0071160E" w:rsidRPr="002B3952">
        <w:rPr>
          <w:b/>
        </w:rPr>
        <w:t>Substitutions: Requests for substitution and product approval in compliance with the specification must be submitted in writing and in accordance with the procedures outlined in Division 1, Section “Substitution Procedures”. Approval of requests is at the discretion of the architect, owner, and their designated consultants.</w:t>
      </w:r>
      <w:r w:rsidR="002B3952" w:rsidRPr="002B3952">
        <w:rPr>
          <w:b/>
          <w:lang w:val="en-US"/>
        </w:rPr>
        <w:t>]</w:t>
      </w:r>
    </w:p>
    <w:p w14:paraId="0F0EFC9D" w14:textId="77777777" w:rsidR="002B3952" w:rsidRPr="002B3952" w:rsidRDefault="002B3952" w:rsidP="002B3952">
      <w:pPr>
        <w:pStyle w:val="PR1"/>
        <w:tabs>
          <w:tab w:val="num" w:pos="864"/>
        </w:tabs>
        <w:rPr>
          <w:b/>
        </w:rPr>
      </w:pPr>
      <w:r w:rsidRPr="002B3952">
        <w:rPr>
          <w:b/>
          <w:lang w:val="en-US"/>
        </w:rPr>
        <w:t>[Substitutions Not Permitted]</w:t>
      </w:r>
    </w:p>
    <w:p w14:paraId="0DD4382D" w14:textId="471B1124" w:rsidR="00915BF2" w:rsidRPr="00915BF2" w:rsidRDefault="00915BF2" w:rsidP="00AE7737">
      <w:pPr>
        <w:pStyle w:val="PR1"/>
      </w:pPr>
      <w:r w:rsidRPr="00915BF2">
        <w:t xml:space="preserve">Source Limitations: Obtain </w:t>
      </w:r>
      <w:r w:rsidR="000043FF">
        <w:rPr>
          <w:lang w:val="en-US"/>
        </w:rPr>
        <w:t>half height turnstiles</w:t>
      </w:r>
      <w:r w:rsidR="001C133C">
        <w:rPr>
          <w:lang w:val="en-US"/>
        </w:rPr>
        <w:t xml:space="preserve"> components</w:t>
      </w:r>
      <w:r w:rsidRPr="00915BF2">
        <w:t xml:space="preserve"> through one source from a single manufacturer.</w:t>
      </w:r>
    </w:p>
    <w:p w14:paraId="094B8DD4" w14:textId="28232549" w:rsidR="00C51974" w:rsidRPr="00513456" w:rsidRDefault="0087438D" w:rsidP="00AE7737">
      <w:pPr>
        <w:pStyle w:val="ART"/>
      </w:pPr>
      <w:r>
        <w:t>HALF HEIGHT TURNSTILES</w:t>
      </w:r>
    </w:p>
    <w:p w14:paraId="79B144D0" w14:textId="23719A03" w:rsidR="00B41E55" w:rsidRPr="00B41E55" w:rsidRDefault="0087438D" w:rsidP="00B41E55">
      <w:pPr>
        <w:pStyle w:val="PR1"/>
      </w:pPr>
      <w:r>
        <w:rPr>
          <w:lang w:val="en-US"/>
        </w:rPr>
        <w:t>Column</w:t>
      </w:r>
      <w:r w:rsidR="00B41E55" w:rsidRPr="00B41E55">
        <w:t xml:space="preserve">: Shall be manufactured from #4 brushed stainless steel. </w:t>
      </w:r>
    </w:p>
    <w:p w14:paraId="20A9E024" w14:textId="0C10C930" w:rsidR="00B41E55" w:rsidRPr="00B41E55" w:rsidRDefault="00B41E55" w:rsidP="009B2F7C">
      <w:pPr>
        <w:pStyle w:val="PR1"/>
      </w:pPr>
      <w:r w:rsidRPr="00B41E55">
        <w:t>Door Wing:</w:t>
      </w:r>
      <w:r w:rsidR="009B2F7C" w:rsidRPr="009B2F7C">
        <w:t xml:space="preserve"> thickness 10 mm</w:t>
      </w:r>
      <w:r w:rsidR="0087438D">
        <w:rPr>
          <w:lang w:val="en-US"/>
        </w:rPr>
        <w:t xml:space="preserve"> glass with hand rails</w:t>
      </w:r>
      <w:r w:rsidR="009B2F7C" w:rsidRPr="009B2F7C">
        <w:t>.</w:t>
      </w:r>
      <w:r w:rsidR="00787647">
        <w:rPr>
          <w:lang w:val="en-US"/>
        </w:rPr>
        <w:t xml:space="preserve"> </w:t>
      </w:r>
    </w:p>
    <w:p w14:paraId="693CB12D" w14:textId="7451CA07" w:rsidR="00787647" w:rsidRPr="00787647" w:rsidRDefault="00787647" w:rsidP="00787647">
      <w:pPr>
        <w:pStyle w:val="PR1"/>
        <w:rPr>
          <w:b/>
        </w:rPr>
      </w:pPr>
      <w:r>
        <w:rPr>
          <w:lang w:val="en-US"/>
        </w:rPr>
        <w:t>L</w:t>
      </w:r>
      <w:r w:rsidRPr="00787647">
        <w:t>ateral barriers</w:t>
      </w:r>
      <w:r>
        <w:rPr>
          <w:lang w:val="en-US"/>
        </w:rPr>
        <w:t>:</w:t>
      </w:r>
      <w:r w:rsidRPr="00787647">
        <w:t xml:space="preserve"> </w:t>
      </w:r>
      <w:r>
        <w:rPr>
          <w:lang w:val="en-US"/>
        </w:rPr>
        <w:t>#4 brushed</w:t>
      </w:r>
      <w:r w:rsidRPr="00787647">
        <w:t xml:space="preserve"> stainless steel tubing in a </w:t>
      </w:r>
      <w:r>
        <w:rPr>
          <w:lang w:val="en-US"/>
        </w:rPr>
        <w:t>curve.</w:t>
      </w:r>
      <w:r w:rsidRPr="00787647">
        <w:t xml:space="preserve"> </w:t>
      </w:r>
    </w:p>
    <w:p w14:paraId="6107D319" w14:textId="039542E4" w:rsidR="003E09B4" w:rsidRDefault="003E09B4" w:rsidP="00B51A0E">
      <w:pPr>
        <w:pStyle w:val="ART"/>
      </w:pPr>
      <w:r>
        <w:t>EQUIPMENT</w:t>
      </w:r>
    </w:p>
    <w:p w14:paraId="4A0E5B59" w14:textId="5E40CF74" w:rsidR="00AB245A" w:rsidRPr="00AB245A" w:rsidRDefault="00787647" w:rsidP="00787647">
      <w:pPr>
        <w:pStyle w:val="PR1"/>
      </w:pPr>
      <w:r>
        <w:rPr>
          <w:lang w:val="en-US"/>
        </w:rPr>
        <w:t>T</w:t>
      </w:r>
      <w:r w:rsidRPr="00787647">
        <w:t>urnstile is equipped with a servo positioning drive (low energy drive) and is electrically controlled in both directions</w:t>
      </w:r>
      <w:r w:rsidR="00AB245A" w:rsidRPr="00AB245A">
        <w:t xml:space="preserve">. </w:t>
      </w:r>
    </w:p>
    <w:p w14:paraId="608D4103" w14:textId="4CF28886" w:rsidR="00787647" w:rsidRDefault="00787647" w:rsidP="00787647">
      <w:pPr>
        <w:pStyle w:val="PR1"/>
      </w:pPr>
      <w:r>
        <w:rPr>
          <w:lang w:val="en-US"/>
        </w:rPr>
        <w:t>R</w:t>
      </w:r>
      <w:r w:rsidRPr="00787647">
        <w:t>otary motion is started by manually pushing the turnstile. The rotating unit is then automatically turned by a motor to the next home position</w:t>
      </w:r>
      <w:r>
        <w:rPr>
          <w:lang w:val="en-US"/>
        </w:rPr>
        <w:t>.</w:t>
      </w:r>
    </w:p>
    <w:p w14:paraId="23D333A2" w14:textId="7C233713" w:rsidR="00AB245A" w:rsidRPr="00AB245A" w:rsidRDefault="00AB245A" w:rsidP="00AB245A">
      <w:pPr>
        <w:pStyle w:val="PR1"/>
      </w:pPr>
      <w:r w:rsidRPr="00AB245A">
        <w:t xml:space="preserve">Locking Device: The locking device is activated in the closed position and will withstand up to </w:t>
      </w:r>
      <w:r w:rsidR="00550BEC">
        <w:rPr>
          <w:lang w:val="en-US"/>
        </w:rPr>
        <w:t xml:space="preserve">55 lbs. </w:t>
      </w:r>
      <w:r w:rsidR="00D000FD">
        <w:rPr>
          <w:lang w:val="en-US"/>
        </w:rPr>
        <w:t>(</w:t>
      </w:r>
      <w:r w:rsidR="00550BEC">
        <w:rPr>
          <w:lang w:val="en-US"/>
        </w:rPr>
        <w:t>120 Nm</w:t>
      </w:r>
      <w:r w:rsidR="00D000FD">
        <w:rPr>
          <w:lang w:val="en-US"/>
        </w:rPr>
        <w:t>)</w:t>
      </w:r>
      <w:r w:rsidRPr="00AB245A">
        <w:t xml:space="preserve"> pushing force.</w:t>
      </w:r>
    </w:p>
    <w:p w14:paraId="7870A092" w14:textId="5D0CBE69" w:rsidR="00AB245A" w:rsidRPr="00AB245A" w:rsidRDefault="00AB245A" w:rsidP="00AB245A">
      <w:pPr>
        <w:pStyle w:val="PR1"/>
      </w:pPr>
      <w:r w:rsidRPr="00AB245A">
        <w:t>Power Loss</w:t>
      </w:r>
      <w:r w:rsidR="00D000FD">
        <w:rPr>
          <w:lang w:val="en-US"/>
        </w:rPr>
        <w:t xml:space="preserve"> (Fail Safe)</w:t>
      </w:r>
      <w:r w:rsidRPr="00AB245A">
        <w:t xml:space="preserve">: In the event of power loss, the </w:t>
      </w:r>
      <w:r w:rsidR="00787647">
        <w:rPr>
          <w:lang w:val="en-US"/>
        </w:rPr>
        <w:t>half height turnstiles</w:t>
      </w:r>
      <w:r w:rsidRPr="00AB245A">
        <w:t xml:space="preserve"> can </w:t>
      </w:r>
      <w:r w:rsidR="00787647">
        <w:rPr>
          <w:lang w:val="en-US"/>
        </w:rPr>
        <w:t>rotate</w:t>
      </w:r>
      <w:r w:rsidRPr="00AB245A">
        <w:t xml:space="preserve"> manually for egress. </w:t>
      </w:r>
    </w:p>
    <w:p w14:paraId="58F04985" w14:textId="713081C7" w:rsidR="003E09B4" w:rsidRDefault="003E09B4" w:rsidP="003E09B4">
      <w:pPr>
        <w:pStyle w:val="PR2"/>
        <w:numPr>
          <w:ilvl w:val="0"/>
          <w:numId w:val="0"/>
        </w:numPr>
        <w:ind w:left="1836"/>
      </w:pPr>
    </w:p>
    <w:p w14:paraId="5D85857E" w14:textId="12A15FDE" w:rsidR="0071664C" w:rsidRDefault="006A41A3" w:rsidP="00A16FB2">
      <w:pPr>
        <w:pStyle w:val="ART"/>
      </w:pPr>
      <w:r>
        <w:lastRenderedPageBreak/>
        <w:t>SECURITY</w:t>
      </w:r>
    </w:p>
    <w:p w14:paraId="781F2A18" w14:textId="4770DC4A" w:rsidR="0071664C" w:rsidRPr="006A41A3" w:rsidRDefault="006A41A3" w:rsidP="0071664C">
      <w:pPr>
        <w:pStyle w:val="PR1"/>
        <w:rPr>
          <w:lang w:val="en-US" w:eastAsia="en-US"/>
        </w:rPr>
      </w:pPr>
      <w:r w:rsidRPr="006A41A3">
        <w:rPr>
          <w:rFonts w:cs="Arial"/>
        </w:rPr>
        <w:t xml:space="preserve">Actuation: </w:t>
      </w:r>
      <w:r w:rsidR="00787647">
        <w:rPr>
          <w:rFonts w:cs="Arial"/>
          <w:lang w:val="en-US"/>
        </w:rPr>
        <w:t>Half height turnstiles</w:t>
      </w:r>
      <w:r w:rsidR="000969B5" w:rsidRPr="006A41A3">
        <w:rPr>
          <w:rFonts w:cs="Arial"/>
        </w:rPr>
        <w:t xml:space="preserve"> actuation by external card reader, biometric reader, key pad or remote push button</w:t>
      </w:r>
      <w:r w:rsidRPr="006A41A3">
        <w:rPr>
          <w:rFonts w:cs="Arial"/>
        </w:rPr>
        <w:t xml:space="preserve">.  </w:t>
      </w:r>
      <w:r w:rsidRPr="006A41A3">
        <w:rPr>
          <w:rFonts w:cs="Arial"/>
          <w:lang w:val="en-US"/>
        </w:rPr>
        <w:t>Actuation devices provided by</w:t>
      </w:r>
      <w:r w:rsidR="0016303D">
        <w:rPr>
          <w:rFonts w:cs="Arial"/>
          <w:lang w:val="en-US"/>
        </w:rPr>
        <w:t xml:space="preserve"> but</w:t>
      </w:r>
      <w:r w:rsidRPr="006A41A3">
        <w:rPr>
          <w:rFonts w:cs="Arial"/>
          <w:lang w:val="en-US"/>
        </w:rPr>
        <w:t xml:space="preserve"> not limited to dormakaba. </w:t>
      </w:r>
    </w:p>
    <w:p w14:paraId="570DF635" w14:textId="53BCEFE1" w:rsidR="00787647" w:rsidRPr="0071664C" w:rsidRDefault="00787647" w:rsidP="00787647">
      <w:pPr>
        <w:pStyle w:val="PR1"/>
        <w:rPr>
          <w:lang w:val="en-US" w:eastAsia="en-US"/>
        </w:rPr>
      </w:pPr>
      <w:r w:rsidRPr="006A41A3">
        <w:rPr>
          <w:rFonts w:cs="Arial"/>
          <w:lang w:val="en-US"/>
        </w:rPr>
        <w:t>Tailgating Control</w:t>
      </w:r>
      <w:r w:rsidRPr="006A41A3">
        <w:rPr>
          <w:rFonts w:ascii="ArialMT" w:hAnsi="ArialMT" w:cs="ArialMT"/>
          <w:lang w:val="en-US"/>
        </w:rPr>
        <w:t>: Turnstile</w:t>
      </w:r>
      <w:r>
        <w:rPr>
          <w:rFonts w:ascii="ArialMT" w:hAnsi="ArialMT" w:cs="ArialMT"/>
          <w:lang w:val="en-US"/>
        </w:rPr>
        <w:t xml:space="preserve"> shall allow one rotation per authorization.</w:t>
      </w:r>
    </w:p>
    <w:p w14:paraId="68860159" w14:textId="13E99CF1" w:rsidR="00A16FB2" w:rsidRDefault="00A16FB2" w:rsidP="00A16FB2">
      <w:pPr>
        <w:pStyle w:val="ART"/>
      </w:pPr>
      <w:r>
        <w:t>OPERATION</w:t>
      </w:r>
    </w:p>
    <w:p w14:paraId="0AAFD851" w14:textId="189F5233" w:rsidR="00C03892" w:rsidRPr="00C449E5" w:rsidRDefault="00C03892" w:rsidP="00C03892">
      <w:pPr>
        <w:pStyle w:val="PR1"/>
      </w:pPr>
      <w:r w:rsidRPr="00C449E5">
        <w:t xml:space="preserve">Power Assist: </w:t>
      </w:r>
      <w:r w:rsidR="00A53020">
        <w:rPr>
          <w:lang w:val="en-US"/>
        </w:rPr>
        <w:t>turnstile</w:t>
      </w:r>
      <w:r w:rsidRPr="00C449E5">
        <w:t xml:space="preserve"> is equipped with a servo-position</w:t>
      </w:r>
      <w:r>
        <w:t>ing drive (low energy drive</w:t>
      </w:r>
      <w:r w:rsidRPr="00C449E5">
        <w:t>) and is electrically controlled in both directions</w:t>
      </w:r>
      <w:r>
        <w:t xml:space="preserve">. </w:t>
      </w:r>
      <w:r>
        <w:rPr>
          <w:rFonts w:cs="Arial"/>
          <w:lang w:val="en-US"/>
        </w:rPr>
        <w:t>R</w:t>
      </w:r>
      <w:r w:rsidRPr="00C449E5">
        <w:rPr>
          <w:rFonts w:cs="Arial"/>
          <w:lang w:val="en-US"/>
        </w:rPr>
        <w:t>otary motion is started by manually pushing the turnstile. The rotating unit is then automatically tur</w:t>
      </w:r>
      <w:r>
        <w:rPr>
          <w:rFonts w:cs="Arial"/>
          <w:lang w:val="en-US"/>
        </w:rPr>
        <w:t>ned by a motor to the next home</w:t>
      </w:r>
      <w:r w:rsidRPr="00C449E5">
        <w:rPr>
          <w:rFonts w:cs="Arial"/>
          <w:lang w:val="en-US"/>
        </w:rPr>
        <w:t xml:space="preserve"> position</w:t>
      </w:r>
      <w:r>
        <w:rPr>
          <w:rFonts w:cs="Arial"/>
          <w:lang w:val="en-US"/>
        </w:rPr>
        <w:t>.</w:t>
      </w:r>
    </w:p>
    <w:p w14:paraId="170A5DE4" w14:textId="17A06986" w:rsidR="00C03892" w:rsidRPr="00994B29" w:rsidRDefault="00C03892" w:rsidP="00C03892">
      <w:pPr>
        <w:pStyle w:val="PR1"/>
      </w:pPr>
      <w:r w:rsidRPr="00994B29">
        <w:t xml:space="preserve">Electrical controls are available in both entrance and exit directions. </w:t>
      </w:r>
      <w:r>
        <w:rPr>
          <w:lang w:val="en-US"/>
        </w:rPr>
        <w:t>T</w:t>
      </w:r>
      <w:r w:rsidRPr="00994B29">
        <w:t xml:space="preserve">urnstiles </w:t>
      </w:r>
      <w:r>
        <w:rPr>
          <w:lang w:val="en-US"/>
        </w:rPr>
        <w:t>shall be</w:t>
      </w:r>
      <w:r w:rsidRPr="00994B29">
        <w:t xml:space="preserve"> built to customer’s specified configuration.</w:t>
      </w:r>
    </w:p>
    <w:p w14:paraId="03C0ABBB" w14:textId="0951F6C8" w:rsidR="00C03892" w:rsidRDefault="00C03892" w:rsidP="00C03892">
      <w:pPr>
        <w:pStyle w:val="PR1"/>
      </w:pPr>
      <w:r w:rsidRPr="00994B29">
        <w:t xml:space="preserve">Once a direction of passage is </w:t>
      </w:r>
      <w:r w:rsidR="00C32832">
        <w:rPr>
          <w:lang w:val="en-US"/>
        </w:rPr>
        <w:t>unlocked</w:t>
      </w:r>
      <w:r w:rsidRPr="00994B29">
        <w:t xml:space="preserve">, it </w:t>
      </w:r>
      <w:r w:rsidR="00C32832">
        <w:t xml:space="preserve">will remain </w:t>
      </w:r>
      <w:r w:rsidR="00C32832">
        <w:rPr>
          <w:lang w:val="en-US"/>
        </w:rPr>
        <w:t>unlocked</w:t>
      </w:r>
      <w:r w:rsidRPr="00994B29">
        <w:t xml:space="preserve"> until the user proceeds through to the other side of the turnstile. Once the user proceeds through the turnstile, the reset system automatically re-locks the turnstile and readies it for the next user. </w:t>
      </w:r>
    </w:p>
    <w:p w14:paraId="43D8B985" w14:textId="51CDCED0" w:rsidR="00104B0C" w:rsidRPr="00994B29" w:rsidRDefault="00C03892" w:rsidP="00C03892">
      <w:pPr>
        <w:pStyle w:val="PR1"/>
      </w:pPr>
      <w:r>
        <w:rPr>
          <w:lang w:val="en-US"/>
        </w:rPr>
        <w:t xml:space="preserve">Means Cycle between failure: 2 </w:t>
      </w:r>
      <w:r w:rsidRPr="00104B0C">
        <w:rPr>
          <w:lang w:val="en-US"/>
        </w:rPr>
        <w:t>million</w:t>
      </w:r>
      <w:r>
        <w:rPr>
          <w:lang w:val="en-US"/>
        </w:rPr>
        <w:t xml:space="preserve"> cycles</w:t>
      </w:r>
      <w:r w:rsidR="00104B0C">
        <w:rPr>
          <w:lang w:val="en-US"/>
        </w:rPr>
        <w:t>.</w:t>
      </w:r>
    </w:p>
    <w:p w14:paraId="004F5369" w14:textId="77777777" w:rsidR="00DA2B87" w:rsidRPr="006E01A4" w:rsidRDefault="00DA2B87" w:rsidP="00DA2B87">
      <w:pPr>
        <w:pStyle w:val="ART"/>
      </w:pPr>
      <w:r w:rsidRPr="006E01A4">
        <w:t>POWER REQUIREMENTS</w:t>
      </w:r>
    </w:p>
    <w:p w14:paraId="7E3FA5D4" w14:textId="77777777" w:rsidR="00DA2B87" w:rsidRPr="006E01A4" w:rsidRDefault="00DA2B87" w:rsidP="00DA2B87">
      <w:pPr>
        <w:pStyle w:val="PR1"/>
      </w:pPr>
      <w:r w:rsidRPr="006E01A4">
        <w:t>Electrical Characteristics:</w:t>
      </w:r>
    </w:p>
    <w:p w14:paraId="6AC9C02D" w14:textId="0C41254A" w:rsidR="00DA2B87" w:rsidRPr="0016303D" w:rsidRDefault="001E3A9D" w:rsidP="007916B6">
      <w:pPr>
        <w:pStyle w:val="PR2"/>
      </w:pPr>
      <w:r w:rsidRPr="0016303D">
        <w:t xml:space="preserve">Voltage: </w:t>
      </w:r>
      <w:r w:rsidR="00B46625">
        <w:rPr>
          <w:lang w:val="en-US"/>
        </w:rPr>
        <w:t>110-230 V</w:t>
      </w:r>
      <w:r w:rsidR="007916B6" w:rsidRPr="0016303D">
        <w:t>AC 50/60 Hz</w:t>
      </w:r>
      <w:r w:rsidR="00DA2B87" w:rsidRPr="0016303D">
        <w:t>.</w:t>
      </w:r>
    </w:p>
    <w:p w14:paraId="58DE6C44" w14:textId="77777777" w:rsidR="00DA2B87" w:rsidRPr="006E01A4" w:rsidRDefault="00DA2B87" w:rsidP="00DA2B87">
      <w:pPr>
        <w:pStyle w:val="PR2"/>
      </w:pPr>
      <w:r w:rsidRPr="006E01A4">
        <w:t xml:space="preserve">Refer to </w:t>
      </w:r>
      <w:r w:rsidRPr="006E01A4">
        <w:rPr>
          <w:lang w:val="en-US"/>
        </w:rPr>
        <w:t>Division 26 electrical sections for wiring connections</w:t>
      </w:r>
      <w:r w:rsidRPr="006E01A4">
        <w:t>.</w:t>
      </w:r>
    </w:p>
    <w:p w14:paraId="67EC5886" w14:textId="77777777" w:rsidR="00796607" w:rsidRPr="00513456" w:rsidRDefault="00796607" w:rsidP="00AE7737">
      <w:pPr>
        <w:pStyle w:val="ART"/>
      </w:pPr>
      <w:r w:rsidRPr="00513456">
        <w:t>MATERIALS</w:t>
      </w:r>
    </w:p>
    <w:p w14:paraId="04F4B643" w14:textId="77777777" w:rsidR="009355FB" w:rsidRPr="009F7EC7" w:rsidRDefault="009355FB" w:rsidP="009355FB">
      <w:pPr>
        <w:pStyle w:val="PR1"/>
      </w:pPr>
      <w:r w:rsidRPr="009F7EC7">
        <w:rPr>
          <w:rFonts w:cs="Arial"/>
          <w:lang w:val="en-US"/>
        </w:rPr>
        <w:t>Materials provided shall</w:t>
      </w:r>
      <w:r w:rsidRPr="009F7EC7">
        <w:rPr>
          <w:rFonts w:cs="Arial"/>
        </w:rPr>
        <w:t xml:space="preserve"> meet</w:t>
      </w:r>
      <w:r w:rsidRPr="009F7EC7">
        <w:rPr>
          <w:rFonts w:cs="Arial"/>
          <w:lang w:val="en-US"/>
        </w:rPr>
        <w:t xml:space="preserve"> </w:t>
      </w:r>
      <w:r w:rsidRPr="009F7EC7">
        <w:rPr>
          <w:rFonts w:cs="Arial"/>
        </w:rPr>
        <w:t xml:space="preserve"> ASTM standards</w:t>
      </w:r>
      <w:r w:rsidRPr="009F7EC7">
        <w:t>.</w:t>
      </w:r>
    </w:p>
    <w:p w14:paraId="0E8C6EA2" w14:textId="742C4770" w:rsidR="00796607" w:rsidRPr="00513456" w:rsidRDefault="00796607" w:rsidP="00AE7737">
      <w:pPr>
        <w:pStyle w:val="ART"/>
      </w:pPr>
      <w:r w:rsidRPr="00513456">
        <w:t>FINISHES</w:t>
      </w:r>
      <w:r w:rsidR="006B0C25">
        <w:t xml:space="preserve"> </w:t>
      </w:r>
    </w:p>
    <w:p w14:paraId="5ED433D2" w14:textId="77777777" w:rsidR="006B0C25" w:rsidRPr="00456BF8" w:rsidRDefault="006B0C25" w:rsidP="006B0C25">
      <w:pPr>
        <w:pStyle w:val="CMTGreen"/>
        <w:rPr>
          <w:lang w:val="en-US"/>
        </w:rPr>
      </w:pPr>
      <w:r>
        <w:rPr>
          <w:lang w:val="en-US"/>
        </w:rPr>
        <w:t>Contact SPEC Now for custom finish options. Choose type of finish and type color and/or metal.</w:t>
      </w:r>
    </w:p>
    <w:p w14:paraId="0DD4E917" w14:textId="77777777" w:rsidR="006B0C25" w:rsidRDefault="006B0C25" w:rsidP="006B0C25">
      <w:pPr>
        <w:pStyle w:val="PR1"/>
        <w:rPr>
          <w:lang w:val="en-US" w:eastAsia="en-US"/>
        </w:rPr>
      </w:pPr>
      <w:r>
        <w:rPr>
          <w:lang w:val="en-US" w:eastAsia="en-US"/>
        </w:rPr>
        <w:t>Comply with NAAMMs “Metal Finishes Manual for Architectural and Metal Products” for recommendations for applying and designating finishes.</w:t>
      </w:r>
    </w:p>
    <w:p w14:paraId="3BFEDD1D" w14:textId="0AE5C2AF" w:rsidR="006B0C25" w:rsidRPr="000C2532" w:rsidRDefault="0081601E" w:rsidP="006B0C25">
      <w:pPr>
        <w:pStyle w:val="PR1"/>
        <w:rPr>
          <w:lang w:val="en-US" w:eastAsia="en-US"/>
        </w:rPr>
      </w:pPr>
      <w:r>
        <w:rPr>
          <w:lang w:val="en-US" w:eastAsia="en-US"/>
        </w:rPr>
        <w:t>Column and Lateral barriers</w:t>
      </w:r>
      <w:r w:rsidR="006B0C25" w:rsidRPr="000C2532">
        <w:rPr>
          <w:lang w:val="en-US" w:eastAsia="en-US"/>
        </w:rPr>
        <w:t xml:space="preserve">: </w:t>
      </w:r>
    </w:p>
    <w:p w14:paraId="52AB1AA9" w14:textId="77777777" w:rsidR="006B0C25" w:rsidRPr="008D5981" w:rsidRDefault="006B0C25" w:rsidP="006B0C25">
      <w:pPr>
        <w:pStyle w:val="PR2"/>
      </w:pPr>
      <w:r w:rsidRPr="008D5981">
        <w:rPr>
          <w:lang w:val="en-US"/>
        </w:rPr>
        <w:t xml:space="preserve">Stainless Steel </w:t>
      </w:r>
    </w:p>
    <w:p w14:paraId="092AB604" w14:textId="2EA77400" w:rsidR="006B0C25" w:rsidRPr="008D5981" w:rsidRDefault="006B0C25" w:rsidP="006B0C25">
      <w:pPr>
        <w:pStyle w:val="PR3"/>
        <w:rPr>
          <w:b/>
        </w:rPr>
      </w:pPr>
      <w:r w:rsidRPr="008D5981">
        <w:rPr>
          <w:b/>
        </w:rPr>
        <w:t xml:space="preserve">[Stainless Steel #4 </w:t>
      </w:r>
      <w:r w:rsidR="00104B0C">
        <w:rPr>
          <w:b/>
        </w:rPr>
        <w:t>brushed</w:t>
      </w:r>
      <w:r w:rsidRPr="008D5981">
        <w:rPr>
          <w:b/>
        </w:rPr>
        <w:t>]</w:t>
      </w:r>
    </w:p>
    <w:p w14:paraId="0DDE68D7" w14:textId="1EDF615E" w:rsidR="008C3287" w:rsidRDefault="008C3287" w:rsidP="008C3287">
      <w:pPr>
        <w:pStyle w:val="PR3"/>
        <w:numPr>
          <w:ilvl w:val="0"/>
          <w:numId w:val="0"/>
        </w:numPr>
        <w:ind w:left="1926"/>
        <w:rPr>
          <w:b/>
        </w:rPr>
      </w:pPr>
    </w:p>
    <w:p w14:paraId="5E6EC77C" w14:textId="1D5EB3B9" w:rsidR="00922AA2" w:rsidRPr="008D5981" w:rsidRDefault="00922AA2" w:rsidP="00922AA2">
      <w:pPr>
        <w:pStyle w:val="CMTGreen"/>
      </w:pPr>
      <w:r>
        <w:rPr>
          <w:lang w:val="en-US"/>
        </w:rPr>
        <w:t>Consult SPEC NOW for Options information</w:t>
      </w:r>
    </w:p>
    <w:p w14:paraId="10D01807" w14:textId="4820AA51" w:rsidR="0010640B" w:rsidRDefault="0010640B" w:rsidP="006B0C25">
      <w:pPr>
        <w:pStyle w:val="PR3"/>
        <w:numPr>
          <w:ilvl w:val="0"/>
          <w:numId w:val="0"/>
        </w:numPr>
        <w:ind w:left="2016"/>
        <w:rPr>
          <w:b/>
        </w:rPr>
      </w:pPr>
    </w:p>
    <w:p w14:paraId="4528C39A" w14:textId="4DCD4D2D" w:rsidR="0010640B" w:rsidRDefault="0010640B" w:rsidP="0010640B">
      <w:pPr>
        <w:pStyle w:val="ART"/>
      </w:pPr>
      <w:r>
        <w:t>OPTIONS</w:t>
      </w:r>
    </w:p>
    <w:p w14:paraId="11D42905" w14:textId="6E7FEFFC" w:rsidR="0010640B" w:rsidRPr="00994B29" w:rsidRDefault="0010640B" w:rsidP="0010640B">
      <w:pPr>
        <w:pStyle w:val="PR1"/>
      </w:pPr>
      <w:r w:rsidRPr="00994B29">
        <w:t xml:space="preserve">Remote </w:t>
      </w:r>
      <w:r w:rsidR="008C3287">
        <w:rPr>
          <w:lang w:val="en-US"/>
        </w:rPr>
        <w:t>control panel</w:t>
      </w:r>
    </w:p>
    <w:p w14:paraId="71CB14B9" w14:textId="033B95BB" w:rsidR="008C3287" w:rsidRDefault="008C3287" w:rsidP="0010640B">
      <w:pPr>
        <w:pStyle w:val="PR1"/>
      </w:pPr>
      <w:r>
        <w:rPr>
          <w:lang w:val="en-US"/>
        </w:rPr>
        <w:lastRenderedPageBreak/>
        <w:t>Credential Reader –</w:t>
      </w:r>
      <w:r w:rsidR="00A32F0A">
        <w:rPr>
          <w:lang w:val="en-US"/>
        </w:rPr>
        <w:t xml:space="preserve"> </w:t>
      </w:r>
      <w:r>
        <w:rPr>
          <w:lang w:val="en-US"/>
        </w:rPr>
        <w:t>surface mounted</w:t>
      </w:r>
    </w:p>
    <w:p w14:paraId="4404D945" w14:textId="293403FF" w:rsidR="0010640B" w:rsidRPr="00994B29" w:rsidRDefault="0010640B" w:rsidP="0010640B">
      <w:pPr>
        <w:pStyle w:val="PR1"/>
      </w:pPr>
      <w:r w:rsidRPr="00994B29">
        <w:t xml:space="preserve">Red and green </w:t>
      </w:r>
      <w:r w:rsidR="00922AA2">
        <w:rPr>
          <w:lang w:val="en-US"/>
        </w:rPr>
        <w:t>signal</w:t>
      </w:r>
      <w:r w:rsidRPr="00994B29">
        <w:t xml:space="preserve"> lights</w:t>
      </w:r>
    </w:p>
    <w:p w14:paraId="33B1B0E7" w14:textId="2FB2B447" w:rsidR="00922AA2" w:rsidRPr="008C3287" w:rsidRDefault="00A32F0A" w:rsidP="0010640B">
      <w:pPr>
        <w:pStyle w:val="PR1"/>
      </w:pPr>
      <w:r>
        <w:rPr>
          <w:lang w:val="en-US"/>
        </w:rPr>
        <w:t>Two wing configuration with combined ADA access gate</w:t>
      </w:r>
    </w:p>
    <w:p w14:paraId="754CD77B" w14:textId="2DCF190E" w:rsidR="008C3287" w:rsidRPr="008C3287" w:rsidRDefault="00A32F0A" w:rsidP="0010640B">
      <w:pPr>
        <w:pStyle w:val="PR1"/>
      </w:pPr>
      <w:r>
        <w:rPr>
          <w:lang w:val="en-US"/>
        </w:rPr>
        <w:t>Stainless steel tubular barrier configuration (no glass)</w:t>
      </w:r>
    </w:p>
    <w:p w14:paraId="2D7B605D" w14:textId="77777777" w:rsidR="003A14E6" w:rsidRPr="00513456" w:rsidRDefault="003A14E6" w:rsidP="003A14E6">
      <w:pPr>
        <w:pStyle w:val="PRT"/>
        <w:numPr>
          <w:ilvl w:val="0"/>
          <w:numId w:val="1"/>
        </w:numPr>
      </w:pPr>
      <w:r>
        <w:t>EXECUTION</w:t>
      </w:r>
    </w:p>
    <w:p w14:paraId="712CABA5" w14:textId="77777777" w:rsidR="002C5EFC" w:rsidRPr="00513456" w:rsidRDefault="002C5EFC" w:rsidP="00AE7737">
      <w:pPr>
        <w:pStyle w:val="ART"/>
      </w:pPr>
      <w:r w:rsidRPr="00513456">
        <w:t>EXAMINATION</w:t>
      </w:r>
    </w:p>
    <w:p w14:paraId="59C1CD4E" w14:textId="544EAB39" w:rsidR="00D3198D" w:rsidRDefault="002C5EFC" w:rsidP="00AE7737">
      <w:pPr>
        <w:pStyle w:val="PR1"/>
      </w:pPr>
      <w:r w:rsidRPr="00513456">
        <w:t xml:space="preserve">Examine </w:t>
      </w:r>
      <w:r w:rsidR="000043FF">
        <w:rPr>
          <w:lang w:val="en-US"/>
        </w:rPr>
        <w:t>half height turnstiles</w:t>
      </w:r>
      <w:r w:rsidR="00BE36C9">
        <w:rPr>
          <w:lang w:val="en-US"/>
        </w:rPr>
        <w:t xml:space="preserve"> </w:t>
      </w:r>
      <w:r w:rsidRPr="00513456">
        <w:t xml:space="preserve">to determine if work is </w:t>
      </w:r>
      <w:r w:rsidR="009117BB" w:rsidRPr="00513456">
        <w:t>within manufacturer's required tolerances and ready to receive work</w:t>
      </w:r>
      <w:r w:rsidR="00D3198D">
        <w:t>.</w:t>
      </w:r>
    </w:p>
    <w:p w14:paraId="0BA31793" w14:textId="77777777" w:rsidR="00F439A9" w:rsidRDefault="00D3198D" w:rsidP="009A1DF2">
      <w:pPr>
        <w:pStyle w:val="PR2"/>
        <w:ind w:left="1483"/>
        <w:rPr>
          <w:strike/>
          <w:color w:val="FF0000"/>
        </w:rPr>
      </w:pPr>
      <w:r>
        <w:rPr>
          <w:lang w:val="en-US"/>
        </w:rPr>
        <w:t>Verify recesses and supplemental framing comply with requirements on approved shop drawings.</w:t>
      </w:r>
      <w:r w:rsidR="00F439A9" w:rsidRPr="00F439A9">
        <w:rPr>
          <w:strike/>
          <w:color w:val="FF0000"/>
        </w:rPr>
        <w:t xml:space="preserve"> </w:t>
      </w:r>
    </w:p>
    <w:p w14:paraId="1880E113" w14:textId="68D872E1" w:rsidR="00D3198D" w:rsidRPr="00F439A9" w:rsidRDefault="00F439A9" w:rsidP="009A1DF2">
      <w:pPr>
        <w:pStyle w:val="PR2"/>
        <w:ind w:left="1483"/>
      </w:pPr>
      <w:r w:rsidRPr="00F439A9">
        <w:t>Verify electrical power and control connections are properly located and of correct characteristics.</w:t>
      </w:r>
    </w:p>
    <w:p w14:paraId="23474B2E" w14:textId="1F5C207B" w:rsidR="002C5EFC" w:rsidRPr="00513456" w:rsidRDefault="002C5EFC" w:rsidP="00AE7737">
      <w:pPr>
        <w:pStyle w:val="PR1"/>
      </w:pPr>
      <w:r w:rsidRPr="00513456">
        <w:t xml:space="preserve">Proceed with </w:t>
      </w:r>
      <w:r w:rsidR="00EE261D" w:rsidRPr="00513456">
        <w:t xml:space="preserve">installation </w:t>
      </w:r>
      <w:r w:rsidRPr="00513456">
        <w:t xml:space="preserve">once conditions </w:t>
      </w:r>
      <w:r w:rsidR="00EE261D" w:rsidRPr="00513456">
        <w:t xml:space="preserve">affecting installation and performance of </w:t>
      </w:r>
      <w:r w:rsidR="0036263E">
        <w:rPr>
          <w:lang w:val="en-US"/>
        </w:rPr>
        <w:t>interlocking</w:t>
      </w:r>
      <w:r w:rsidR="00281D93">
        <w:rPr>
          <w:lang w:val="en-US"/>
        </w:rPr>
        <w:t xml:space="preserve"> door entrance</w:t>
      </w:r>
      <w:r w:rsidR="00EE261D" w:rsidRPr="00513456">
        <w:t xml:space="preserve"> </w:t>
      </w:r>
      <w:r w:rsidRPr="00513456">
        <w:t xml:space="preserve">meet manufacturer's </w:t>
      </w:r>
      <w:r w:rsidR="00EE261D" w:rsidRPr="00513456">
        <w:t>requirements</w:t>
      </w:r>
      <w:r w:rsidRPr="00513456">
        <w:t>.</w:t>
      </w:r>
    </w:p>
    <w:p w14:paraId="011BDCCF" w14:textId="46CFCA70" w:rsidR="00204D7D" w:rsidRPr="00513456" w:rsidRDefault="00EE261D" w:rsidP="00AE7737">
      <w:pPr>
        <w:pStyle w:val="ART"/>
      </w:pPr>
      <w:r w:rsidRPr="00513456">
        <w:t>INSTALLATION</w:t>
      </w:r>
    </w:p>
    <w:p w14:paraId="24F2B469" w14:textId="3398CA6C" w:rsidR="002C5EFC" w:rsidRPr="00513456" w:rsidRDefault="00EE261D" w:rsidP="00AE7737">
      <w:pPr>
        <w:pStyle w:val="PR1"/>
      </w:pPr>
      <w:r w:rsidRPr="00513456">
        <w:t xml:space="preserve">General: Comply </w:t>
      </w:r>
      <w:r w:rsidR="00FB462A">
        <w:rPr>
          <w:lang w:val="en-US"/>
        </w:rPr>
        <w:t>with turnstile</w:t>
      </w:r>
      <w:r w:rsidR="00BE36C9" w:rsidRPr="00513456">
        <w:t xml:space="preserve"> </w:t>
      </w:r>
      <w:r w:rsidRPr="00513456">
        <w:t>manufacturer's written installation instructions and approved shop drawings.</w:t>
      </w:r>
    </w:p>
    <w:p w14:paraId="2FC17A3F" w14:textId="77777777" w:rsidR="000B2D52" w:rsidRPr="00513456" w:rsidRDefault="000B2D52" w:rsidP="00AE7737">
      <w:pPr>
        <w:pStyle w:val="PR1"/>
      </w:pPr>
      <w:r w:rsidRPr="00513456">
        <w:t>Set units level, plumb, and true to line, with uniform joints.</w:t>
      </w:r>
      <w:r w:rsidR="00D3198D">
        <w:rPr>
          <w:lang w:val="en-US"/>
        </w:rPr>
        <w:t xml:space="preserve"> </w:t>
      </w:r>
      <w:r w:rsidR="00D3198D">
        <w:t>Maintain assembly dimensional tolerances, aligning with adjacent Work</w:t>
      </w:r>
      <w:r w:rsidR="00D3198D">
        <w:rPr>
          <w:lang w:val="en-US"/>
        </w:rPr>
        <w:t>.</w:t>
      </w:r>
    </w:p>
    <w:p w14:paraId="1DF784A5" w14:textId="07EAA7DE" w:rsidR="00D3198D" w:rsidRDefault="00D3198D" w:rsidP="00D3198D">
      <w:pPr>
        <w:pStyle w:val="PR1"/>
      </w:pPr>
      <w:r>
        <w:t xml:space="preserve">Install enclosure panels in accordance with </w:t>
      </w:r>
      <w:r w:rsidR="00FB462A">
        <w:rPr>
          <w:lang w:val="en-US"/>
        </w:rPr>
        <w:t>manufacturer.</w:t>
      </w:r>
    </w:p>
    <w:p w14:paraId="47A970B7" w14:textId="77777777" w:rsidR="00D3198D" w:rsidRPr="00D3198D" w:rsidRDefault="00D3198D" w:rsidP="00D3198D">
      <w:pPr>
        <w:pStyle w:val="PR1"/>
      </w:pPr>
      <w:r>
        <w:rPr>
          <w:lang w:val="en-US"/>
        </w:rPr>
        <w:t>Complete connections to electrical power, lighting, and controls in accordance with requirements of respective Division 26 and Division 28 Sections.</w:t>
      </w:r>
    </w:p>
    <w:p w14:paraId="4A560AA0" w14:textId="4B9E2334" w:rsidR="00D3198D" w:rsidRPr="00D3198D" w:rsidRDefault="00D3198D" w:rsidP="00D3198D">
      <w:pPr>
        <w:pStyle w:val="PR1"/>
      </w:pPr>
      <w:r w:rsidRPr="00D3198D">
        <w:t xml:space="preserve">Install </w:t>
      </w:r>
      <w:r w:rsidR="0036263E">
        <w:rPr>
          <w:lang w:val="en-US"/>
        </w:rPr>
        <w:t>panels</w:t>
      </w:r>
      <w:r w:rsidRPr="00D3198D">
        <w:t>, with operators and controls. Fit, align, and adjust assembly for smooth operation.</w:t>
      </w:r>
    </w:p>
    <w:p w14:paraId="61E27669" w14:textId="77777777" w:rsidR="00EC611B" w:rsidRPr="00513456" w:rsidRDefault="00EE261D" w:rsidP="00AE7737">
      <w:pPr>
        <w:pStyle w:val="ART"/>
      </w:pPr>
      <w:r w:rsidRPr="00513456">
        <w:t>ADJUSTING</w:t>
      </w:r>
    </w:p>
    <w:p w14:paraId="47E595A0" w14:textId="77777777" w:rsidR="00EC611B" w:rsidRPr="00EB748F" w:rsidRDefault="00EE261D" w:rsidP="00AE7737">
      <w:pPr>
        <w:pStyle w:val="PR1"/>
      </w:pPr>
      <w:r w:rsidRPr="00EB748F">
        <w:t xml:space="preserve">Adjust </w:t>
      </w:r>
      <w:r w:rsidR="00D3198D">
        <w:rPr>
          <w:lang w:val="en-US"/>
        </w:rPr>
        <w:t>operating components</w:t>
      </w:r>
      <w:r w:rsidRPr="00EB748F">
        <w:t xml:space="preserve"> and hardware to produce smooth operation and tight, uniform fit</w:t>
      </w:r>
      <w:r w:rsidR="00EC611B" w:rsidRPr="00EB748F">
        <w:t>.</w:t>
      </w:r>
    </w:p>
    <w:p w14:paraId="61EC201C" w14:textId="77777777" w:rsidR="00A807D0" w:rsidRPr="00513456" w:rsidRDefault="00A807D0" w:rsidP="00AE7737">
      <w:pPr>
        <w:pStyle w:val="PR1"/>
      </w:pPr>
      <w:r w:rsidRPr="00513456">
        <w:t xml:space="preserve">Replace </w:t>
      </w:r>
      <w:r w:rsidR="00BC6EBD">
        <w:t>damaged</w:t>
      </w:r>
      <w:r w:rsidRPr="00513456">
        <w:t xml:space="preserve"> </w:t>
      </w:r>
      <w:r w:rsidR="00BE36C9">
        <w:t>components</w:t>
      </w:r>
      <w:r w:rsidRPr="00513456">
        <w:t xml:space="preserve"> and accessories.</w:t>
      </w:r>
    </w:p>
    <w:p w14:paraId="3A98BE4B" w14:textId="77777777" w:rsidR="00A92664" w:rsidRPr="00513456" w:rsidRDefault="008A0449" w:rsidP="00AE7737">
      <w:pPr>
        <w:pStyle w:val="ART"/>
      </w:pPr>
      <w:r w:rsidRPr="00513456">
        <w:t>CLEANING</w:t>
      </w:r>
    </w:p>
    <w:p w14:paraId="10C92136" w14:textId="77777777" w:rsidR="006925D1" w:rsidRPr="00513456" w:rsidRDefault="008A0449" w:rsidP="00AE7737">
      <w:pPr>
        <w:pStyle w:val="PR1"/>
      </w:pPr>
      <w:r w:rsidRPr="00513456">
        <w:t xml:space="preserve">Clean </w:t>
      </w:r>
      <w:r w:rsidR="00D3198D">
        <w:rPr>
          <w:lang w:val="en-US"/>
        </w:rPr>
        <w:t>finished surfaces</w:t>
      </w:r>
      <w:r w:rsidRPr="00513456">
        <w:t xml:space="preserve"> in accordance with manufacturer's written instructions. Do not use cleaning agents or methods not approved by manufacturer.</w:t>
      </w:r>
    </w:p>
    <w:p w14:paraId="0F0BBF8E" w14:textId="77777777" w:rsidR="008A0449" w:rsidRPr="00513456" w:rsidRDefault="008A0449" w:rsidP="00AE7737">
      <w:pPr>
        <w:pStyle w:val="PR1"/>
      </w:pPr>
      <w:r w:rsidRPr="00513456">
        <w:t>Clean exposed metal surfaces to factory new appearance.</w:t>
      </w:r>
    </w:p>
    <w:p w14:paraId="50C06122" w14:textId="77777777" w:rsidR="00265F7D" w:rsidRDefault="00DD08F8" w:rsidP="00AE7737">
      <w:pPr>
        <w:pStyle w:val="EOS"/>
      </w:pPr>
      <w:r w:rsidRPr="00513456">
        <w:lastRenderedPageBreak/>
        <w:t>END OF SECTION</w:t>
      </w:r>
    </w:p>
    <w:sectPr w:rsidR="00265F7D" w:rsidSect="004737E4">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5640" w14:textId="77777777" w:rsidR="00F10483" w:rsidRDefault="00F10483">
      <w:r>
        <w:separator/>
      </w:r>
    </w:p>
  </w:endnote>
  <w:endnote w:type="continuationSeparator" w:id="0">
    <w:p w14:paraId="7EDFAF8A" w14:textId="77777777" w:rsidR="00F10483" w:rsidRDefault="00F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Poppins-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F0C8" w14:textId="27014AFC" w:rsidR="00DA2B87" w:rsidRPr="00E0209F" w:rsidRDefault="00A92ACB" w:rsidP="002005DE">
    <w:pPr>
      <w:tabs>
        <w:tab w:val="center" w:pos="4320"/>
        <w:tab w:val="right" w:pos="9270"/>
      </w:tabs>
    </w:pPr>
    <w:r>
      <w:t>dormakaba</w:t>
    </w:r>
    <w:r w:rsidR="00DA2B87" w:rsidRPr="00E0209F">
      <w:tab/>
    </w:r>
    <w:r w:rsidR="00D420D4">
      <w:t>11 14 00</w:t>
    </w:r>
    <w:r w:rsidR="00DA2B87" w:rsidRPr="00E0209F">
      <w:tab/>
    </w:r>
    <w:r w:rsidR="0000338A">
      <w:t>HALF HEIGHT TURNSTILES</w:t>
    </w:r>
  </w:p>
  <w:p w14:paraId="165AE98C" w14:textId="40BECBBF" w:rsidR="00DA2B87" w:rsidRPr="00A44F3A" w:rsidRDefault="0000338A" w:rsidP="002005DE">
    <w:pPr>
      <w:tabs>
        <w:tab w:val="center" w:pos="4320"/>
        <w:tab w:val="right" w:pos="9270"/>
      </w:tabs>
    </w:pPr>
    <w:r>
      <w:t>HTS</w:t>
    </w:r>
    <w:r w:rsidR="00DA2B87" w:rsidRPr="00E0209F">
      <w:tab/>
      <w:t xml:space="preserve">Page </w:t>
    </w:r>
    <w:r w:rsidR="00DA2B87" w:rsidRPr="00E0209F">
      <w:rPr>
        <w:rStyle w:val="PageNumber"/>
      </w:rPr>
      <w:fldChar w:fldCharType="begin"/>
    </w:r>
    <w:r w:rsidR="00DA2B87" w:rsidRPr="00E0209F">
      <w:rPr>
        <w:rStyle w:val="PageNumber"/>
      </w:rPr>
      <w:instrText xml:space="preserve"> PAGE </w:instrText>
    </w:r>
    <w:r w:rsidR="00DA2B87" w:rsidRPr="00E0209F">
      <w:rPr>
        <w:rStyle w:val="PageNumber"/>
      </w:rPr>
      <w:fldChar w:fldCharType="separate"/>
    </w:r>
    <w:r w:rsidR="0040048A">
      <w:rPr>
        <w:rStyle w:val="PageNumber"/>
        <w:noProof/>
      </w:rPr>
      <w:t>6</w:t>
    </w:r>
    <w:r w:rsidR="00DA2B87" w:rsidRPr="00E0209F">
      <w:rPr>
        <w:rStyle w:val="PageNumber"/>
      </w:rPr>
      <w:fldChar w:fldCharType="end"/>
    </w:r>
    <w:r w:rsidR="00DA2B87" w:rsidRPr="00E0209F">
      <w:rPr>
        <w:rStyle w:val="PageNumber"/>
      </w:rPr>
      <w:t xml:space="preserve"> of </w:t>
    </w:r>
    <w:r w:rsidR="00DA2B87" w:rsidRPr="00E0209F">
      <w:rPr>
        <w:rStyle w:val="PageNumber"/>
      </w:rPr>
      <w:fldChar w:fldCharType="begin"/>
    </w:r>
    <w:r w:rsidR="00DA2B87" w:rsidRPr="00E0209F">
      <w:rPr>
        <w:rStyle w:val="PageNumber"/>
      </w:rPr>
      <w:instrText xml:space="preserve"> NUMPAGES </w:instrText>
    </w:r>
    <w:r w:rsidR="00DA2B87" w:rsidRPr="00E0209F">
      <w:rPr>
        <w:rStyle w:val="PageNumber"/>
      </w:rPr>
      <w:fldChar w:fldCharType="separate"/>
    </w:r>
    <w:r w:rsidR="0040048A">
      <w:rPr>
        <w:rStyle w:val="PageNumber"/>
        <w:noProof/>
      </w:rPr>
      <w:t>6</w:t>
    </w:r>
    <w:r w:rsidR="00DA2B87" w:rsidRPr="00E0209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2B42" w14:textId="77777777" w:rsidR="00F10483" w:rsidRDefault="00F10483">
      <w:r>
        <w:separator/>
      </w:r>
    </w:p>
  </w:footnote>
  <w:footnote w:type="continuationSeparator" w:id="0">
    <w:p w14:paraId="79D1F842" w14:textId="77777777" w:rsidR="00F10483" w:rsidRDefault="00F1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72CF4" w14:textId="77777777" w:rsidR="004737E4" w:rsidRPr="004737E4" w:rsidRDefault="00A65B8C" w:rsidP="00F87506">
    <w:pPr>
      <w:pStyle w:val="Header"/>
      <w:tabs>
        <w:tab w:val="clear" w:pos="8640"/>
        <w:tab w:val="right" w:pos="9360"/>
      </w:tabs>
      <w:rPr>
        <w:b/>
        <w:sz w:val="28"/>
      </w:rPr>
    </w:pPr>
    <w:r>
      <w:rPr>
        <w:rFonts w:ascii="Poppins-Light" w:hAnsi="Poppins-Light" w:cs="Arial"/>
        <w:noProof/>
        <w:color w:val="E52330"/>
      </w:rPr>
      <w:drawing>
        <wp:anchor distT="0" distB="0" distL="114300" distR="114300" simplePos="0" relativeHeight="251677696" behindDoc="0" locked="0" layoutInCell="1" allowOverlap="1" wp14:anchorId="3E72EC0C" wp14:editId="59D66E8F">
          <wp:simplePos x="0" y="0"/>
          <wp:positionH relativeFrom="margin">
            <wp:posOffset>3855111</wp:posOffset>
          </wp:positionH>
          <wp:positionV relativeFrom="paragraph">
            <wp:posOffset>43891</wp:posOffset>
          </wp:positionV>
          <wp:extent cx="2046605" cy="214630"/>
          <wp:effectExtent l="0" t="0" r="0" b="0"/>
          <wp:wrapNone/>
          <wp:docPr id="2" name="Picture 2" descr="dormakab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makab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6605" cy="214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rPr>
      <w:t>dormakaba</w:t>
    </w:r>
  </w:p>
  <w:p w14:paraId="01D46A61" w14:textId="77777777" w:rsidR="004737E4" w:rsidRPr="004737E4" w:rsidRDefault="004737E4" w:rsidP="00F87506">
    <w:pPr>
      <w:pStyle w:val="Header"/>
      <w:tabs>
        <w:tab w:val="clear" w:pos="8640"/>
        <w:tab w:val="right" w:pos="9360"/>
      </w:tabs>
      <w:rPr>
        <w:sz w:val="24"/>
      </w:rPr>
    </w:pPr>
    <w:r w:rsidRPr="004737E4">
      <w:rPr>
        <w:sz w:val="24"/>
      </w:rPr>
      <w:t>1-844-SPEC-NOW</w:t>
    </w:r>
  </w:p>
  <w:p w14:paraId="4D01C7A1" w14:textId="77777777" w:rsidR="00F87506" w:rsidRDefault="004737E4" w:rsidP="00F87506">
    <w:pPr>
      <w:pStyle w:val="Header"/>
      <w:tabs>
        <w:tab w:val="clear" w:pos="8640"/>
        <w:tab w:val="right" w:pos="9360"/>
      </w:tabs>
    </w:pPr>
    <w:r w:rsidRPr="004737E4">
      <w:rPr>
        <w:sz w:val="24"/>
      </w:rPr>
      <w:t>specnow@dorma.com</w:t>
    </w:r>
    <w:r w:rsidR="00F87506">
      <w:tab/>
    </w:r>
  </w:p>
  <w:p w14:paraId="585454C4" w14:textId="77777777" w:rsidR="00F87506" w:rsidRPr="004737E4" w:rsidRDefault="00F87506" w:rsidP="00F87506">
    <w:pPr>
      <w:pStyle w:val="Header"/>
      <w:tabs>
        <w:tab w:val="clear" w:pos="8640"/>
        <w:tab w:val="right" w:pos="9360"/>
      </w:tabs>
      <w:rPr>
        <w:sz w:val="28"/>
      </w:rPr>
    </w:pPr>
  </w:p>
  <w:p w14:paraId="3644B58D" w14:textId="3F9E414F" w:rsidR="00F87506" w:rsidRPr="004737E4" w:rsidRDefault="00F87506" w:rsidP="00F87506">
    <w:pPr>
      <w:pStyle w:val="Header"/>
      <w:tabs>
        <w:tab w:val="clear" w:pos="8640"/>
        <w:tab w:val="right" w:pos="9360"/>
      </w:tabs>
      <w:rPr>
        <w:b/>
        <w:sz w:val="24"/>
      </w:rPr>
    </w:pPr>
    <w:r w:rsidRPr="004737E4">
      <w:rPr>
        <w:b/>
        <w:sz w:val="24"/>
      </w:rPr>
      <w:t>[ARCHITECTURAL FIRM]</w:t>
    </w:r>
    <w:r w:rsidRPr="004737E4">
      <w:rPr>
        <w:b/>
        <w:sz w:val="24"/>
      </w:rPr>
      <w:tab/>
    </w:r>
    <w:r w:rsidRPr="004737E4">
      <w:rPr>
        <w:b/>
        <w:sz w:val="24"/>
      </w:rPr>
      <w:tab/>
    </w:r>
    <w:r w:rsidR="00D420D4">
      <w:rPr>
        <w:b/>
        <w:sz w:val="24"/>
      </w:rPr>
      <w:t>H</w:t>
    </w:r>
    <w:r w:rsidR="0087438D">
      <w:rPr>
        <w:b/>
        <w:sz w:val="24"/>
      </w:rPr>
      <w:t>TS</w:t>
    </w:r>
  </w:p>
  <w:p w14:paraId="04F5AD9B" w14:textId="7A52333F" w:rsidR="00F87506" w:rsidRPr="004737E4" w:rsidRDefault="00F87506" w:rsidP="00F87506">
    <w:pPr>
      <w:pStyle w:val="Header"/>
      <w:tabs>
        <w:tab w:val="clear" w:pos="8640"/>
        <w:tab w:val="right" w:pos="9360"/>
      </w:tabs>
      <w:rPr>
        <w:b/>
        <w:sz w:val="24"/>
      </w:rPr>
    </w:pPr>
    <w:r w:rsidRPr="004737E4">
      <w:rPr>
        <w:b/>
        <w:sz w:val="24"/>
      </w:rPr>
      <w:t>[PROJECT NAME]</w:t>
    </w:r>
    <w:r w:rsidRPr="004737E4">
      <w:rPr>
        <w:b/>
        <w:sz w:val="24"/>
      </w:rPr>
      <w:tab/>
    </w:r>
    <w:r w:rsidRPr="004737E4">
      <w:rPr>
        <w:b/>
        <w:sz w:val="24"/>
      </w:rPr>
      <w:tab/>
    </w:r>
    <w:r w:rsidR="0087438D">
      <w:rPr>
        <w:b/>
        <w:sz w:val="24"/>
      </w:rPr>
      <w:t>HALF HEIGHT TURNSTILES</w:t>
    </w:r>
  </w:p>
  <w:p w14:paraId="6011BC71" w14:textId="77777777" w:rsidR="004737E4" w:rsidRDefault="004737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84ABC8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6246"/>
        </w:tabs>
        <w:ind w:left="6246" w:hanging="576"/>
      </w:pPr>
      <w:rPr>
        <w:b w:val="0"/>
      </w:rPr>
    </w:lvl>
    <w:lvl w:ilvl="5">
      <w:start w:val="1"/>
      <w:numFmt w:val="decimal"/>
      <w:pStyle w:val="PR2"/>
      <w:lvlText w:val="%6."/>
      <w:lvlJc w:val="left"/>
      <w:pPr>
        <w:tabs>
          <w:tab w:val="left" w:pos="1476"/>
        </w:tabs>
        <w:ind w:left="1476" w:hanging="576"/>
      </w:pPr>
      <w:rPr>
        <w:strike w:val="0"/>
        <w:color w:val="auto"/>
      </w:rPr>
    </w:lvl>
    <w:lvl w:ilvl="6">
      <w:start w:val="1"/>
      <w:numFmt w:val="lowerLetter"/>
      <w:pStyle w:val="PR3"/>
      <w:lvlText w:val="%7."/>
      <w:lvlJc w:val="left"/>
      <w:pPr>
        <w:tabs>
          <w:tab w:val="left" w:pos="1926"/>
        </w:tabs>
        <w:ind w:left="1926" w:hanging="576"/>
      </w:pPr>
      <w:rPr>
        <w:strike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2533DB3"/>
    <w:multiLevelType w:val="hybridMultilevel"/>
    <w:tmpl w:val="958C91B8"/>
    <w:lvl w:ilvl="0" w:tplc="A2007B6C">
      <w:start w:val="1"/>
      <w:numFmt w:val="decimal"/>
      <w:lvlText w:val="%1."/>
      <w:lvlJc w:val="left"/>
      <w:pPr>
        <w:ind w:left="1836" w:hanging="360"/>
      </w:pPr>
      <w:rPr>
        <w:rFonts w:cs="Arial" w:hint="default"/>
        <w:u w:val="none"/>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 w15:restartNumberingAfterBreak="0">
    <w:nsid w:val="13485376"/>
    <w:multiLevelType w:val="hybridMultilevel"/>
    <w:tmpl w:val="D236053A"/>
    <w:lvl w:ilvl="0" w:tplc="EE586FBA">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FD15746"/>
    <w:multiLevelType w:val="hybridMultilevel"/>
    <w:tmpl w:val="4732ABFA"/>
    <w:lvl w:ilvl="0" w:tplc="0E3A49E4">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13C787B"/>
    <w:multiLevelType w:val="multilevel"/>
    <w:tmpl w:val="B00AFFB4"/>
    <w:lvl w:ilvl="0">
      <w:start w:val="1"/>
      <w:numFmt w:val="decimal"/>
      <w:suff w:val="nothing"/>
      <w:lvlText w:val="PART %1 - "/>
      <w:lvlJc w:val="left"/>
    </w:lvl>
    <w:lvl w:ilvl="1">
      <w:numFmt w:val="decimal"/>
      <w:suff w:val="nothing"/>
      <w:lvlText w:val="SCHEDULE %2 - "/>
      <w:lvlJc w:val="left"/>
    </w:lvl>
    <w:lvl w:ilvl="2">
      <w:start w:val="1"/>
      <w:numFmt w:val="upperLetter"/>
      <w:lvlText w:val="%3."/>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76"/>
        </w:tabs>
        <w:ind w:left="1476" w:hanging="576"/>
      </w:pPr>
      <w:rPr>
        <w:strike w:val="0"/>
        <w:color w:val="auto"/>
      </w:rPr>
    </w:lvl>
    <w:lvl w:ilvl="6">
      <w:start w:val="1"/>
      <w:numFmt w:val="lowerLetter"/>
      <w:lvlText w:val="%7."/>
      <w:lvlJc w:val="left"/>
      <w:pPr>
        <w:tabs>
          <w:tab w:val="left" w:pos="1926"/>
        </w:tabs>
        <w:ind w:left="1926" w:hanging="576"/>
      </w:pPr>
      <w:rPr>
        <w:strike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16661E7"/>
    <w:multiLevelType w:val="hybridMultilevel"/>
    <w:tmpl w:val="3884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01E7D"/>
    <w:multiLevelType w:val="singleLevel"/>
    <w:tmpl w:val="0C3A4EAE"/>
    <w:lvl w:ilvl="0">
      <w:start w:val="1"/>
      <w:numFmt w:val="decimal"/>
      <w:lvlText w:val="%1."/>
      <w:lvlJc w:val="left"/>
      <w:pPr>
        <w:tabs>
          <w:tab w:val="num" w:pos="1080"/>
        </w:tabs>
        <w:ind w:left="1080" w:hanging="360"/>
      </w:pPr>
      <w:rPr>
        <w:rFonts w:hint="default"/>
      </w:rPr>
    </w:lvl>
  </w:abstractNum>
  <w:abstractNum w:abstractNumId="7"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533603"/>
    <w:multiLevelType w:val="hybridMultilevel"/>
    <w:tmpl w:val="AD729990"/>
    <w:lvl w:ilvl="0" w:tplc="04090001">
      <w:start w:val="1"/>
      <w:numFmt w:val="bullet"/>
      <w:lvlText w:val=""/>
      <w:lvlJc w:val="left"/>
      <w:pPr>
        <w:ind w:left="720" w:hanging="360"/>
      </w:pPr>
      <w:rPr>
        <w:rFonts w:ascii="Symbol" w:hAnsi="Symbol" w:hint="default"/>
        <w:b w:val="0"/>
      </w:rPr>
    </w:lvl>
    <w:lvl w:ilvl="1" w:tplc="7FD8F50A">
      <w:numFmt w:val="bullet"/>
      <w:lvlText w:val="-"/>
      <w:lvlJc w:val="left"/>
      <w:pPr>
        <w:ind w:left="1440" w:hanging="360"/>
      </w:pPr>
      <w:rPr>
        <w:rFonts w:ascii="Univers" w:eastAsia="Times New Roman" w:hAnsi="Univer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038F1"/>
    <w:multiLevelType w:val="singleLevel"/>
    <w:tmpl w:val="65C24486"/>
    <w:lvl w:ilvl="0">
      <w:start w:val="1"/>
      <w:numFmt w:val="upperLetter"/>
      <w:lvlText w:val="%1."/>
      <w:lvlJc w:val="left"/>
      <w:pPr>
        <w:tabs>
          <w:tab w:val="num" w:pos="540"/>
        </w:tabs>
        <w:ind w:left="540" w:hanging="360"/>
      </w:pPr>
      <w:rPr>
        <w:rFonts w:hint="default"/>
        <w:b w:val="0"/>
      </w:rPr>
    </w:lvl>
  </w:abstractNum>
  <w:abstractNum w:abstractNumId="14" w15:restartNumberingAfterBreak="0">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5" w15:restartNumberingAfterBreak="0">
    <w:nsid w:val="5CF74BF6"/>
    <w:multiLevelType w:val="hybridMultilevel"/>
    <w:tmpl w:val="E0E427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4F2D6F"/>
    <w:multiLevelType w:val="singleLevel"/>
    <w:tmpl w:val="6E784D9C"/>
    <w:lvl w:ilvl="0">
      <w:start w:val="1"/>
      <w:numFmt w:val="upperLetter"/>
      <w:lvlText w:val="%1."/>
      <w:lvlJc w:val="left"/>
      <w:pPr>
        <w:tabs>
          <w:tab w:val="num" w:pos="585"/>
        </w:tabs>
        <w:ind w:left="585" w:hanging="405"/>
      </w:pPr>
      <w:rPr>
        <w:rFonts w:hint="default"/>
      </w:rPr>
    </w:lvl>
  </w:abstractNum>
  <w:abstractNum w:abstractNumId="17" w15:restartNumberingAfterBreak="0">
    <w:nsid w:val="6B4E6DF4"/>
    <w:multiLevelType w:val="hybridMultilevel"/>
    <w:tmpl w:val="194CBE2E"/>
    <w:lvl w:ilvl="0" w:tplc="93BC40D4">
      <w:start w:val="1"/>
      <w:numFmt w:val="upperLetter"/>
      <w:lvlText w:val="%1."/>
      <w:lvlJc w:val="left"/>
      <w:pPr>
        <w:ind w:left="630" w:hanging="360"/>
      </w:pPr>
      <w:rPr>
        <w:rFonts w:ascii="Univers" w:hAnsi="Univers" w:hint="default"/>
        <w:b w:val="0"/>
      </w:rPr>
    </w:lvl>
    <w:lvl w:ilvl="1" w:tplc="DFD0B2A2">
      <w:start w:val="1"/>
      <w:numFmt w:val="upp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F211226"/>
    <w:multiLevelType w:val="hybridMultilevel"/>
    <w:tmpl w:val="FA62174E"/>
    <w:lvl w:ilvl="0" w:tplc="83585D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184993"/>
    <w:multiLevelType w:val="hybridMultilevel"/>
    <w:tmpl w:val="067636B0"/>
    <w:lvl w:ilvl="0" w:tplc="474CABF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0"/>
  </w:num>
  <w:num w:numId="4">
    <w:abstractNumId w:val="19"/>
  </w:num>
  <w:num w:numId="5">
    <w:abstractNumId w:val="22"/>
  </w:num>
  <w:num w:numId="6">
    <w:abstractNumId w:val="8"/>
  </w:num>
  <w:num w:numId="7">
    <w:abstractNumId w:val="12"/>
  </w:num>
  <w:num w:numId="8">
    <w:abstractNumId w:val="7"/>
  </w:num>
  <w:num w:numId="9">
    <w:abstractNumId w:val="20"/>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6"/>
  </w:num>
  <w:num w:numId="29">
    <w:abstractNumId w:val="2"/>
  </w:num>
  <w:num w:numId="30">
    <w:abstractNumId w:val="4"/>
  </w:num>
  <w:num w:numId="31">
    <w:abstractNumId w:val="15"/>
  </w:num>
  <w:num w:numId="32">
    <w:abstractNumId w:val="17"/>
  </w:num>
  <w:num w:numId="33">
    <w:abstractNumId w:val="9"/>
  </w:num>
  <w:num w:numId="34">
    <w:abstractNumId w:val="21"/>
  </w:num>
  <w:num w:numId="35">
    <w:abstractNumId w:val="18"/>
  </w:num>
  <w:num w:numId="36">
    <w:abstractNumId w:val="5"/>
  </w:num>
  <w:num w:numId="37">
    <w:abstractNumId w:val="1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activeWritingStyle w:appName="MSWord" w:lang="en-US" w:vendorID="64" w:dllVersion="0" w:nlCheck="1" w:checkStyle="0"/>
  <w:activeWritingStyle w:appName="MSWord" w:lang="fr-FR"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DD"/>
    <w:rsid w:val="00000BDD"/>
    <w:rsid w:val="00001E6C"/>
    <w:rsid w:val="0000290F"/>
    <w:rsid w:val="0000338A"/>
    <w:rsid w:val="000043FF"/>
    <w:rsid w:val="00005D38"/>
    <w:rsid w:val="00007451"/>
    <w:rsid w:val="0000781A"/>
    <w:rsid w:val="000103A6"/>
    <w:rsid w:val="00027E18"/>
    <w:rsid w:val="00030754"/>
    <w:rsid w:val="00033251"/>
    <w:rsid w:val="00034088"/>
    <w:rsid w:val="00037ACF"/>
    <w:rsid w:val="00040F32"/>
    <w:rsid w:val="000440D0"/>
    <w:rsid w:val="000460B5"/>
    <w:rsid w:val="00047E49"/>
    <w:rsid w:val="000508F9"/>
    <w:rsid w:val="000509D9"/>
    <w:rsid w:val="00054917"/>
    <w:rsid w:val="00055A3A"/>
    <w:rsid w:val="000562A7"/>
    <w:rsid w:val="000568C2"/>
    <w:rsid w:val="00061371"/>
    <w:rsid w:val="000615F1"/>
    <w:rsid w:val="00062E01"/>
    <w:rsid w:val="00063EA4"/>
    <w:rsid w:val="00066135"/>
    <w:rsid w:val="00066214"/>
    <w:rsid w:val="00066FD4"/>
    <w:rsid w:val="000677BC"/>
    <w:rsid w:val="000701CE"/>
    <w:rsid w:val="000710AB"/>
    <w:rsid w:val="00073B63"/>
    <w:rsid w:val="00074336"/>
    <w:rsid w:val="00075A63"/>
    <w:rsid w:val="00075B3D"/>
    <w:rsid w:val="000767A0"/>
    <w:rsid w:val="00077535"/>
    <w:rsid w:val="00081F1B"/>
    <w:rsid w:val="00082B78"/>
    <w:rsid w:val="00086256"/>
    <w:rsid w:val="00087C35"/>
    <w:rsid w:val="00087C4F"/>
    <w:rsid w:val="000969B5"/>
    <w:rsid w:val="00096FCA"/>
    <w:rsid w:val="000974DB"/>
    <w:rsid w:val="000A17CD"/>
    <w:rsid w:val="000B0983"/>
    <w:rsid w:val="000B2D52"/>
    <w:rsid w:val="000B311E"/>
    <w:rsid w:val="000B6493"/>
    <w:rsid w:val="000C13B7"/>
    <w:rsid w:val="000C2532"/>
    <w:rsid w:val="000C2C7A"/>
    <w:rsid w:val="000C5618"/>
    <w:rsid w:val="000C7F51"/>
    <w:rsid w:val="000D1D00"/>
    <w:rsid w:val="000D31BD"/>
    <w:rsid w:val="000D33E1"/>
    <w:rsid w:val="000D6429"/>
    <w:rsid w:val="000E10F5"/>
    <w:rsid w:val="000E1925"/>
    <w:rsid w:val="000F7D9A"/>
    <w:rsid w:val="0010211E"/>
    <w:rsid w:val="001030EE"/>
    <w:rsid w:val="00104B0C"/>
    <w:rsid w:val="00105530"/>
    <w:rsid w:val="0010640B"/>
    <w:rsid w:val="00110881"/>
    <w:rsid w:val="00117C5C"/>
    <w:rsid w:val="0012054B"/>
    <w:rsid w:val="00120928"/>
    <w:rsid w:val="001216A4"/>
    <w:rsid w:val="001221AC"/>
    <w:rsid w:val="001248DE"/>
    <w:rsid w:val="0012657D"/>
    <w:rsid w:val="00126839"/>
    <w:rsid w:val="00126C4D"/>
    <w:rsid w:val="00132D81"/>
    <w:rsid w:val="00133824"/>
    <w:rsid w:val="00133A87"/>
    <w:rsid w:val="001377E4"/>
    <w:rsid w:val="001410EB"/>
    <w:rsid w:val="0014119D"/>
    <w:rsid w:val="001508E1"/>
    <w:rsid w:val="001537CA"/>
    <w:rsid w:val="00153D13"/>
    <w:rsid w:val="0015614C"/>
    <w:rsid w:val="00160CC8"/>
    <w:rsid w:val="0016303D"/>
    <w:rsid w:val="00163672"/>
    <w:rsid w:val="0016795A"/>
    <w:rsid w:val="0017269E"/>
    <w:rsid w:val="001729F0"/>
    <w:rsid w:val="00173F3C"/>
    <w:rsid w:val="00176DB3"/>
    <w:rsid w:val="00177B30"/>
    <w:rsid w:val="00182BAE"/>
    <w:rsid w:val="00187595"/>
    <w:rsid w:val="001914BF"/>
    <w:rsid w:val="001918AF"/>
    <w:rsid w:val="001A37E4"/>
    <w:rsid w:val="001A3CBE"/>
    <w:rsid w:val="001A5BB2"/>
    <w:rsid w:val="001A616B"/>
    <w:rsid w:val="001B0251"/>
    <w:rsid w:val="001B1BCC"/>
    <w:rsid w:val="001B2C09"/>
    <w:rsid w:val="001B3120"/>
    <w:rsid w:val="001B3144"/>
    <w:rsid w:val="001B52D5"/>
    <w:rsid w:val="001B60C5"/>
    <w:rsid w:val="001B7464"/>
    <w:rsid w:val="001C133C"/>
    <w:rsid w:val="001C16DD"/>
    <w:rsid w:val="001C28D7"/>
    <w:rsid w:val="001C39E8"/>
    <w:rsid w:val="001D4646"/>
    <w:rsid w:val="001D580E"/>
    <w:rsid w:val="001D598F"/>
    <w:rsid w:val="001D7DA0"/>
    <w:rsid w:val="001E21AB"/>
    <w:rsid w:val="001E3A9D"/>
    <w:rsid w:val="001E6BF3"/>
    <w:rsid w:val="001E705C"/>
    <w:rsid w:val="001F1FF8"/>
    <w:rsid w:val="001F40AA"/>
    <w:rsid w:val="001F4462"/>
    <w:rsid w:val="002005DE"/>
    <w:rsid w:val="00204D7D"/>
    <w:rsid w:val="00207837"/>
    <w:rsid w:val="002128D1"/>
    <w:rsid w:val="0021291B"/>
    <w:rsid w:val="002172F2"/>
    <w:rsid w:val="00220A2B"/>
    <w:rsid w:val="00224044"/>
    <w:rsid w:val="002247A7"/>
    <w:rsid w:val="00225758"/>
    <w:rsid w:val="00226720"/>
    <w:rsid w:val="00232263"/>
    <w:rsid w:val="00232E0B"/>
    <w:rsid w:val="002333FF"/>
    <w:rsid w:val="002340C8"/>
    <w:rsid w:val="0023513B"/>
    <w:rsid w:val="002353D4"/>
    <w:rsid w:val="002366B1"/>
    <w:rsid w:val="00240AAD"/>
    <w:rsid w:val="00250084"/>
    <w:rsid w:val="002500C3"/>
    <w:rsid w:val="002503C3"/>
    <w:rsid w:val="00250C90"/>
    <w:rsid w:val="00251368"/>
    <w:rsid w:val="00253D37"/>
    <w:rsid w:val="002548BB"/>
    <w:rsid w:val="002549EA"/>
    <w:rsid w:val="00265F7D"/>
    <w:rsid w:val="00266637"/>
    <w:rsid w:val="002668B7"/>
    <w:rsid w:val="00266EE9"/>
    <w:rsid w:val="00270771"/>
    <w:rsid w:val="00270DE8"/>
    <w:rsid w:val="0027158A"/>
    <w:rsid w:val="00275060"/>
    <w:rsid w:val="00277F84"/>
    <w:rsid w:val="0028055F"/>
    <w:rsid w:val="00281D93"/>
    <w:rsid w:val="0028467D"/>
    <w:rsid w:val="00291A9D"/>
    <w:rsid w:val="002961BA"/>
    <w:rsid w:val="002A18F4"/>
    <w:rsid w:val="002A2233"/>
    <w:rsid w:val="002A2BD1"/>
    <w:rsid w:val="002A4EFF"/>
    <w:rsid w:val="002A5B79"/>
    <w:rsid w:val="002B3952"/>
    <w:rsid w:val="002B5649"/>
    <w:rsid w:val="002B5A06"/>
    <w:rsid w:val="002B6CF0"/>
    <w:rsid w:val="002C099E"/>
    <w:rsid w:val="002C5EFC"/>
    <w:rsid w:val="002D162C"/>
    <w:rsid w:val="002D1947"/>
    <w:rsid w:val="002D26CE"/>
    <w:rsid w:val="002D26D8"/>
    <w:rsid w:val="002E1054"/>
    <w:rsid w:val="002E1523"/>
    <w:rsid w:val="002E2BC4"/>
    <w:rsid w:val="002E42DD"/>
    <w:rsid w:val="002E4CC2"/>
    <w:rsid w:val="002F2369"/>
    <w:rsid w:val="002F25B5"/>
    <w:rsid w:val="002F6676"/>
    <w:rsid w:val="002F7537"/>
    <w:rsid w:val="00303276"/>
    <w:rsid w:val="00303C89"/>
    <w:rsid w:val="00305AF3"/>
    <w:rsid w:val="003117D8"/>
    <w:rsid w:val="0031280C"/>
    <w:rsid w:val="00313D71"/>
    <w:rsid w:val="00320E2E"/>
    <w:rsid w:val="0032272C"/>
    <w:rsid w:val="00323EC1"/>
    <w:rsid w:val="003242E6"/>
    <w:rsid w:val="00325B7D"/>
    <w:rsid w:val="0032609A"/>
    <w:rsid w:val="00327989"/>
    <w:rsid w:val="00327F80"/>
    <w:rsid w:val="003302C3"/>
    <w:rsid w:val="00331280"/>
    <w:rsid w:val="00333933"/>
    <w:rsid w:val="00336891"/>
    <w:rsid w:val="00337BFD"/>
    <w:rsid w:val="003466D7"/>
    <w:rsid w:val="00346A59"/>
    <w:rsid w:val="00353461"/>
    <w:rsid w:val="00353EDF"/>
    <w:rsid w:val="00360C79"/>
    <w:rsid w:val="00360DDE"/>
    <w:rsid w:val="00361019"/>
    <w:rsid w:val="0036263E"/>
    <w:rsid w:val="00363A16"/>
    <w:rsid w:val="00365AF6"/>
    <w:rsid w:val="003749DF"/>
    <w:rsid w:val="00375BD2"/>
    <w:rsid w:val="00382767"/>
    <w:rsid w:val="00386343"/>
    <w:rsid w:val="00386AAF"/>
    <w:rsid w:val="003872C6"/>
    <w:rsid w:val="003910CA"/>
    <w:rsid w:val="00392A4E"/>
    <w:rsid w:val="00393F27"/>
    <w:rsid w:val="00394DBA"/>
    <w:rsid w:val="003975AB"/>
    <w:rsid w:val="0039782B"/>
    <w:rsid w:val="003A14E6"/>
    <w:rsid w:val="003A4E23"/>
    <w:rsid w:val="003B12D8"/>
    <w:rsid w:val="003C08EF"/>
    <w:rsid w:val="003D6A1C"/>
    <w:rsid w:val="003E09B4"/>
    <w:rsid w:val="003E636F"/>
    <w:rsid w:val="003F44E3"/>
    <w:rsid w:val="003F4EB2"/>
    <w:rsid w:val="003F5021"/>
    <w:rsid w:val="003F6F7E"/>
    <w:rsid w:val="003F7EBC"/>
    <w:rsid w:val="0040048A"/>
    <w:rsid w:val="0040427E"/>
    <w:rsid w:val="00404867"/>
    <w:rsid w:val="00404ABC"/>
    <w:rsid w:val="00410518"/>
    <w:rsid w:val="0041161E"/>
    <w:rsid w:val="0041542C"/>
    <w:rsid w:val="00416C41"/>
    <w:rsid w:val="00420905"/>
    <w:rsid w:val="00421FD8"/>
    <w:rsid w:val="00424BF3"/>
    <w:rsid w:val="00427158"/>
    <w:rsid w:val="0043085F"/>
    <w:rsid w:val="00430C65"/>
    <w:rsid w:val="00435C06"/>
    <w:rsid w:val="0044242D"/>
    <w:rsid w:val="004426C2"/>
    <w:rsid w:val="004433DF"/>
    <w:rsid w:val="0044347A"/>
    <w:rsid w:val="00445CD8"/>
    <w:rsid w:val="00451B53"/>
    <w:rsid w:val="0045510A"/>
    <w:rsid w:val="00455519"/>
    <w:rsid w:val="00457C91"/>
    <w:rsid w:val="004631CD"/>
    <w:rsid w:val="00464AFA"/>
    <w:rsid w:val="0046670C"/>
    <w:rsid w:val="004737E4"/>
    <w:rsid w:val="00477AFE"/>
    <w:rsid w:val="00484FAB"/>
    <w:rsid w:val="00485E1A"/>
    <w:rsid w:val="00494C54"/>
    <w:rsid w:val="00496D3F"/>
    <w:rsid w:val="004A17B2"/>
    <w:rsid w:val="004A24B3"/>
    <w:rsid w:val="004C028E"/>
    <w:rsid w:val="004C299F"/>
    <w:rsid w:val="004C5544"/>
    <w:rsid w:val="004D4C12"/>
    <w:rsid w:val="004E2E3A"/>
    <w:rsid w:val="004E70ED"/>
    <w:rsid w:val="004E7118"/>
    <w:rsid w:val="004F01C9"/>
    <w:rsid w:val="004F4292"/>
    <w:rsid w:val="004F5146"/>
    <w:rsid w:val="004F63CB"/>
    <w:rsid w:val="005001E7"/>
    <w:rsid w:val="005003D2"/>
    <w:rsid w:val="0050467D"/>
    <w:rsid w:val="00505F42"/>
    <w:rsid w:val="00507AAE"/>
    <w:rsid w:val="00510CB8"/>
    <w:rsid w:val="00510DAB"/>
    <w:rsid w:val="00513456"/>
    <w:rsid w:val="005162AF"/>
    <w:rsid w:val="005213FF"/>
    <w:rsid w:val="005278B6"/>
    <w:rsid w:val="00533836"/>
    <w:rsid w:val="00533D32"/>
    <w:rsid w:val="00541C1A"/>
    <w:rsid w:val="00541FAD"/>
    <w:rsid w:val="00544BE4"/>
    <w:rsid w:val="00550BEC"/>
    <w:rsid w:val="005510F9"/>
    <w:rsid w:val="0055540A"/>
    <w:rsid w:val="005561B6"/>
    <w:rsid w:val="00557FAE"/>
    <w:rsid w:val="005603E3"/>
    <w:rsid w:val="0056058D"/>
    <w:rsid w:val="00570271"/>
    <w:rsid w:val="005747A2"/>
    <w:rsid w:val="0057783C"/>
    <w:rsid w:val="00585152"/>
    <w:rsid w:val="00590065"/>
    <w:rsid w:val="00593BA7"/>
    <w:rsid w:val="0059419D"/>
    <w:rsid w:val="005970FA"/>
    <w:rsid w:val="005A7215"/>
    <w:rsid w:val="005A7D6D"/>
    <w:rsid w:val="005B2BD6"/>
    <w:rsid w:val="005B5DB5"/>
    <w:rsid w:val="005C29C8"/>
    <w:rsid w:val="005C2FF8"/>
    <w:rsid w:val="005C3FF8"/>
    <w:rsid w:val="005C5F3A"/>
    <w:rsid w:val="005D4953"/>
    <w:rsid w:val="005D7A65"/>
    <w:rsid w:val="005E0019"/>
    <w:rsid w:val="005E0B27"/>
    <w:rsid w:val="005E375A"/>
    <w:rsid w:val="005E3A8A"/>
    <w:rsid w:val="005E4F1F"/>
    <w:rsid w:val="005E6D48"/>
    <w:rsid w:val="005F2936"/>
    <w:rsid w:val="006002C8"/>
    <w:rsid w:val="00603920"/>
    <w:rsid w:val="00604620"/>
    <w:rsid w:val="00604770"/>
    <w:rsid w:val="0061062B"/>
    <w:rsid w:val="006126C4"/>
    <w:rsid w:val="00614C53"/>
    <w:rsid w:val="00615125"/>
    <w:rsid w:val="00617396"/>
    <w:rsid w:val="00623E97"/>
    <w:rsid w:val="00627477"/>
    <w:rsid w:val="00627AFA"/>
    <w:rsid w:val="00633536"/>
    <w:rsid w:val="0063497B"/>
    <w:rsid w:val="00635BEE"/>
    <w:rsid w:val="00641DC9"/>
    <w:rsid w:val="00642093"/>
    <w:rsid w:val="00642936"/>
    <w:rsid w:val="00645376"/>
    <w:rsid w:val="00646049"/>
    <w:rsid w:val="00651CFB"/>
    <w:rsid w:val="00654B43"/>
    <w:rsid w:val="00657F9F"/>
    <w:rsid w:val="00662E56"/>
    <w:rsid w:val="00663522"/>
    <w:rsid w:val="006647F4"/>
    <w:rsid w:val="00672589"/>
    <w:rsid w:val="00672C8F"/>
    <w:rsid w:val="00673599"/>
    <w:rsid w:val="00674990"/>
    <w:rsid w:val="0068496E"/>
    <w:rsid w:val="006859AC"/>
    <w:rsid w:val="0068750C"/>
    <w:rsid w:val="006925D1"/>
    <w:rsid w:val="00693375"/>
    <w:rsid w:val="00693DD0"/>
    <w:rsid w:val="00694DD0"/>
    <w:rsid w:val="006A41A3"/>
    <w:rsid w:val="006A47BA"/>
    <w:rsid w:val="006A4904"/>
    <w:rsid w:val="006A6F6A"/>
    <w:rsid w:val="006B0452"/>
    <w:rsid w:val="006B0852"/>
    <w:rsid w:val="006B0C25"/>
    <w:rsid w:val="006B3BCA"/>
    <w:rsid w:val="006C02C3"/>
    <w:rsid w:val="006C0CDD"/>
    <w:rsid w:val="006C2F70"/>
    <w:rsid w:val="006C74A7"/>
    <w:rsid w:val="006C7ADA"/>
    <w:rsid w:val="006D0302"/>
    <w:rsid w:val="006D0D8F"/>
    <w:rsid w:val="006D5A75"/>
    <w:rsid w:val="006D6543"/>
    <w:rsid w:val="006D7AE8"/>
    <w:rsid w:val="006E01A4"/>
    <w:rsid w:val="006E4BCE"/>
    <w:rsid w:val="006E600B"/>
    <w:rsid w:val="006E7900"/>
    <w:rsid w:val="006F09F5"/>
    <w:rsid w:val="006F1304"/>
    <w:rsid w:val="006F1B69"/>
    <w:rsid w:val="006F4BD3"/>
    <w:rsid w:val="00702C8D"/>
    <w:rsid w:val="00706441"/>
    <w:rsid w:val="0070725E"/>
    <w:rsid w:val="007111EC"/>
    <w:rsid w:val="0071160E"/>
    <w:rsid w:val="007153DD"/>
    <w:rsid w:val="0071664C"/>
    <w:rsid w:val="00716B2F"/>
    <w:rsid w:val="007213BD"/>
    <w:rsid w:val="0072618E"/>
    <w:rsid w:val="00727D0A"/>
    <w:rsid w:val="00733153"/>
    <w:rsid w:val="00734E58"/>
    <w:rsid w:val="00735045"/>
    <w:rsid w:val="007441AE"/>
    <w:rsid w:val="00745D1A"/>
    <w:rsid w:val="00747174"/>
    <w:rsid w:val="00747287"/>
    <w:rsid w:val="0075060C"/>
    <w:rsid w:val="007539F5"/>
    <w:rsid w:val="00755512"/>
    <w:rsid w:val="00755929"/>
    <w:rsid w:val="0076185D"/>
    <w:rsid w:val="007625AB"/>
    <w:rsid w:val="00766BB0"/>
    <w:rsid w:val="007800BE"/>
    <w:rsid w:val="00781655"/>
    <w:rsid w:val="007826D0"/>
    <w:rsid w:val="00783070"/>
    <w:rsid w:val="007836A0"/>
    <w:rsid w:val="00787647"/>
    <w:rsid w:val="007916B6"/>
    <w:rsid w:val="00795050"/>
    <w:rsid w:val="00796607"/>
    <w:rsid w:val="007A25F3"/>
    <w:rsid w:val="007A72D6"/>
    <w:rsid w:val="007B4D46"/>
    <w:rsid w:val="007D3AD5"/>
    <w:rsid w:val="007D79BB"/>
    <w:rsid w:val="007E07E9"/>
    <w:rsid w:val="007E0916"/>
    <w:rsid w:val="007E165D"/>
    <w:rsid w:val="007E63A1"/>
    <w:rsid w:val="007E67AB"/>
    <w:rsid w:val="007F0306"/>
    <w:rsid w:val="007F7691"/>
    <w:rsid w:val="00800DDD"/>
    <w:rsid w:val="00801DAF"/>
    <w:rsid w:val="0081601E"/>
    <w:rsid w:val="00822401"/>
    <w:rsid w:val="00827AC0"/>
    <w:rsid w:val="00832559"/>
    <w:rsid w:val="008379F8"/>
    <w:rsid w:val="00844097"/>
    <w:rsid w:val="00846504"/>
    <w:rsid w:val="00847EC8"/>
    <w:rsid w:val="008509DA"/>
    <w:rsid w:val="00852D1A"/>
    <w:rsid w:val="00853276"/>
    <w:rsid w:val="008552AE"/>
    <w:rsid w:val="008571B7"/>
    <w:rsid w:val="00857644"/>
    <w:rsid w:val="008633E1"/>
    <w:rsid w:val="0086342F"/>
    <w:rsid w:val="00864639"/>
    <w:rsid w:val="00867ED1"/>
    <w:rsid w:val="00871D7B"/>
    <w:rsid w:val="00872C4D"/>
    <w:rsid w:val="008733BE"/>
    <w:rsid w:val="00873BEE"/>
    <w:rsid w:val="0087438D"/>
    <w:rsid w:val="0087517D"/>
    <w:rsid w:val="0087569D"/>
    <w:rsid w:val="00876023"/>
    <w:rsid w:val="00876392"/>
    <w:rsid w:val="00885ACB"/>
    <w:rsid w:val="0088629D"/>
    <w:rsid w:val="00886C46"/>
    <w:rsid w:val="0088700C"/>
    <w:rsid w:val="0089292C"/>
    <w:rsid w:val="00892D06"/>
    <w:rsid w:val="00894C84"/>
    <w:rsid w:val="008A0449"/>
    <w:rsid w:val="008A345F"/>
    <w:rsid w:val="008A446A"/>
    <w:rsid w:val="008A457F"/>
    <w:rsid w:val="008A7323"/>
    <w:rsid w:val="008B13EC"/>
    <w:rsid w:val="008B2769"/>
    <w:rsid w:val="008B5F9F"/>
    <w:rsid w:val="008C1B66"/>
    <w:rsid w:val="008C3287"/>
    <w:rsid w:val="008D04EF"/>
    <w:rsid w:val="008D21CA"/>
    <w:rsid w:val="008D5981"/>
    <w:rsid w:val="008D6568"/>
    <w:rsid w:val="008E35EC"/>
    <w:rsid w:val="008F1215"/>
    <w:rsid w:val="008F3CBD"/>
    <w:rsid w:val="008F76CC"/>
    <w:rsid w:val="008F7E02"/>
    <w:rsid w:val="0090118B"/>
    <w:rsid w:val="009100E7"/>
    <w:rsid w:val="009115B6"/>
    <w:rsid w:val="009117BB"/>
    <w:rsid w:val="00915015"/>
    <w:rsid w:val="00915BF2"/>
    <w:rsid w:val="009164BA"/>
    <w:rsid w:val="00921F66"/>
    <w:rsid w:val="00922AA2"/>
    <w:rsid w:val="00922C4A"/>
    <w:rsid w:val="00923D37"/>
    <w:rsid w:val="009243E0"/>
    <w:rsid w:val="009256CF"/>
    <w:rsid w:val="00926614"/>
    <w:rsid w:val="009266BA"/>
    <w:rsid w:val="00926BDB"/>
    <w:rsid w:val="009355FB"/>
    <w:rsid w:val="00944A7B"/>
    <w:rsid w:val="0094760A"/>
    <w:rsid w:val="00950534"/>
    <w:rsid w:val="00952440"/>
    <w:rsid w:val="00952FA2"/>
    <w:rsid w:val="00956197"/>
    <w:rsid w:val="00960A9D"/>
    <w:rsid w:val="00963498"/>
    <w:rsid w:val="00963726"/>
    <w:rsid w:val="00963914"/>
    <w:rsid w:val="00965459"/>
    <w:rsid w:val="00970CBE"/>
    <w:rsid w:val="00970E40"/>
    <w:rsid w:val="00971577"/>
    <w:rsid w:val="0097356E"/>
    <w:rsid w:val="009763F8"/>
    <w:rsid w:val="0097705B"/>
    <w:rsid w:val="00986643"/>
    <w:rsid w:val="00987662"/>
    <w:rsid w:val="009902D2"/>
    <w:rsid w:val="00990366"/>
    <w:rsid w:val="009946DF"/>
    <w:rsid w:val="009951B8"/>
    <w:rsid w:val="009952EA"/>
    <w:rsid w:val="009969B0"/>
    <w:rsid w:val="009A19B7"/>
    <w:rsid w:val="009A1DF2"/>
    <w:rsid w:val="009A2367"/>
    <w:rsid w:val="009A2B55"/>
    <w:rsid w:val="009A4A8D"/>
    <w:rsid w:val="009A5212"/>
    <w:rsid w:val="009A5736"/>
    <w:rsid w:val="009A75AC"/>
    <w:rsid w:val="009B2F7C"/>
    <w:rsid w:val="009B5687"/>
    <w:rsid w:val="009B6013"/>
    <w:rsid w:val="009B6B12"/>
    <w:rsid w:val="009C26AA"/>
    <w:rsid w:val="009C31CF"/>
    <w:rsid w:val="009D0369"/>
    <w:rsid w:val="009D107C"/>
    <w:rsid w:val="009D4ABF"/>
    <w:rsid w:val="009E14D0"/>
    <w:rsid w:val="009E6336"/>
    <w:rsid w:val="009E6C12"/>
    <w:rsid w:val="009F03AC"/>
    <w:rsid w:val="009F1C68"/>
    <w:rsid w:val="009F3207"/>
    <w:rsid w:val="00A0223B"/>
    <w:rsid w:val="00A0362F"/>
    <w:rsid w:val="00A03A00"/>
    <w:rsid w:val="00A03E94"/>
    <w:rsid w:val="00A12558"/>
    <w:rsid w:val="00A131AC"/>
    <w:rsid w:val="00A142E5"/>
    <w:rsid w:val="00A155DE"/>
    <w:rsid w:val="00A16FB2"/>
    <w:rsid w:val="00A25637"/>
    <w:rsid w:val="00A31C49"/>
    <w:rsid w:val="00A32183"/>
    <w:rsid w:val="00A32F0A"/>
    <w:rsid w:val="00A35732"/>
    <w:rsid w:val="00A40446"/>
    <w:rsid w:val="00A41C22"/>
    <w:rsid w:val="00A433E0"/>
    <w:rsid w:val="00A43A39"/>
    <w:rsid w:val="00A44F3A"/>
    <w:rsid w:val="00A453F3"/>
    <w:rsid w:val="00A47FD5"/>
    <w:rsid w:val="00A50D82"/>
    <w:rsid w:val="00A5288E"/>
    <w:rsid w:val="00A53020"/>
    <w:rsid w:val="00A543F0"/>
    <w:rsid w:val="00A54E0D"/>
    <w:rsid w:val="00A54F88"/>
    <w:rsid w:val="00A55FBF"/>
    <w:rsid w:val="00A57587"/>
    <w:rsid w:val="00A600BD"/>
    <w:rsid w:val="00A6116E"/>
    <w:rsid w:val="00A61C36"/>
    <w:rsid w:val="00A62820"/>
    <w:rsid w:val="00A64659"/>
    <w:rsid w:val="00A64E37"/>
    <w:rsid w:val="00A65628"/>
    <w:rsid w:val="00A65B8C"/>
    <w:rsid w:val="00A7108F"/>
    <w:rsid w:val="00A7359D"/>
    <w:rsid w:val="00A7664F"/>
    <w:rsid w:val="00A807D0"/>
    <w:rsid w:val="00A83996"/>
    <w:rsid w:val="00A848F8"/>
    <w:rsid w:val="00A90CD7"/>
    <w:rsid w:val="00A92093"/>
    <w:rsid w:val="00A92664"/>
    <w:rsid w:val="00A92ACB"/>
    <w:rsid w:val="00A94949"/>
    <w:rsid w:val="00A968AE"/>
    <w:rsid w:val="00AA065E"/>
    <w:rsid w:val="00AA3B6C"/>
    <w:rsid w:val="00AA5A02"/>
    <w:rsid w:val="00AB2289"/>
    <w:rsid w:val="00AB245A"/>
    <w:rsid w:val="00AD0C2B"/>
    <w:rsid w:val="00AD3763"/>
    <w:rsid w:val="00AD61BF"/>
    <w:rsid w:val="00AD7D5D"/>
    <w:rsid w:val="00AE2FA2"/>
    <w:rsid w:val="00AE32EA"/>
    <w:rsid w:val="00AE7737"/>
    <w:rsid w:val="00AF2015"/>
    <w:rsid w:val="00AF2487"/>
    <w:rsid w:val="00AF5985"/>
    <w:rsid w:val="00AF636A"/>
    <w:rsid w:val="00B04E62"/>
    <w:rsid w:val="00B100CE"/>
    <w:rsid w:val="00B138B9"/>
    <w:rsid w:val="00B13A3E"/>
    <w:rsid w:val="00B140CD"/>
    <w:rsid w:val="00B201E3"/>
    <w:rsid w:val="00B22B0B"/>
    <w:rsid w:val="00B22E3E"/>
    <w:rsid w:val="00B231A5"/>
    <w:rsid w:val="00B26834"/>
    <w:rsid w:val="00B33A75"/>
    <w:rsid w:val="00B34C57"/>
    <w:rsid w:val="00B41E55"/>
    <w:rsid w:val="00B43095"/>
    <w:rsid w:val="00B44E62"/>
    <w:rsid w:val="00B4503D"/>
    <w:rsid w:val="00B46625"/>
    <w:rsid w:val="00B51A0E"/>
    <w:rsid w:val="00B526FF"/>
    <w:rsid w:val="00B54EEB"/>
    <w:rsid w:val="00B611E1"/>
    <w:rsid w:val="00B631C9"/>
    <w:rsid w:val="00B64039"/>
    <w:rsid w:val="00B66357"/>
    <w:rsid w:val="00B66A09"/>
    <w:rsid w:val="00B757A1"/>
    <w:rsid w:val="00B77561"/>
    <w:rsid w:val="00B84E1B"/>
    <w:rsid w:val="00B85BD7"/>
    <w:rsid w:val="00B8630A"/>
    <w:rsid w:val="00B90BC0"/>
    <w:rsid w:val="00B96E01"/>
    <w:rsid w:val="00BA1269"/>
    <w:rsid w:val="00BB272B"/>
    <w:rsid w:val="00BB2E86"/>
    <w:rsid w:val="00BB462F"/>
    <w:rsid w:val="00BC6EBD"/>
    <w:rsid w:val="00BD38AA"/>
    <w:rsid w:val="00BD43B4"/>
    <w:rsid w:val="00BD7A85"/>
    <w:rsid w:val="00BE2D03"/>
    <w:rsid w:val="00BE36C9"/>
    <w:rsid w:val="00BE4005"/>
    <w:rsid w:val="00BE6369"/>
    <w:rsid w:val="00BE665E"/>
    <w:rsid w:val="00BF4366"/>
    <w:rsid w:val="00BF5D1A"/>
    <w:rsid w:val="00BF5DB1"/>
    <w:rsid w:val="00BF6351"/>
    <w:rsid w:val="00C03892"/>
    <w:rsid w:val="00C03A1F"/>
    <w:rsid w:val="00C10FC0"/>
    <w:rsid w:val="00C1235D"/>
    <w:rsid w:val="00C12B4F"/>
    <w:rsid w:val="00C1621E"/>
    <w:rsid w:val="00C20D2C"/>
    <w:rsid w:val="00C22100"/>
    <w:rsid w:val="00C22A0B"/>
    <w:rsid w:val="00C27549"/>
    <w:rsid w:val="00C32832"/>
    <w:rsid w:val="00C37184"/>
    <w:rsid w:val="00C41159"/>
    <w:rsid w:val="00C43070"/>
    <w:rsid w:val="00C4518D"/>
    <w:rsid w:val="00C4612F"/>
    <w:rsid w:val="00C468D0"/>
    <w:rsid w:val="00C5037F"/>
    <w:rsid w:val="00C51974"/>
    <w:rsid w:val="00C52393"/>
    <w:rsid w:val="00C53996"/>
    <w:rsid w:val="00C54CF9"/>
    <w:rsid w:val="00C574F7"/>
    <w:rsid w:val="00C62BB6"/>
    <w:rsid w:val="00C63283"/>
    <w:rsid w:val="00C63690"/>
    <w:rsid w:val="00C669B2"/>
    <w:rsid w:val="00C66BCB"/>
    <w:rsid w:val="00C7054D"/>
    <w:rsid w:val="00C7096B"/>
    <w:rsid w:val="00C720FF"/>
    <w:rsid w:val="00C72EE5"/>
    <w:rsid w:val="00C844B7"/>
    <w:rsid w:val="00C87894"/>
    <w:rsid w:val="00C94D10"/>
    <w:rsid w:val="00C951C9"/>
    <w:rsid w:val="00CA0B40"/>
    <w:rsid w:val="00CB2A7D"/>
    <w:rsid w:val="00CB4EA0"/>
    <w:rsid w:val="00CB6DC8"/>
    <w:rsid w:val="00CB7B74"/>
    <w:rsid w:val="00CC209F"/>
    <w:rsid w:val="00CC3C5F"/>
    <w:rsid w:val="00CE12E0"/>
    <w:rsid w:val="00CE26A1"/>
    <w:rsid w:val="00CE3A1C"/>
    <w:rsid w:val="00CE50BF"/>
    <w:rsid w:val="00CE67E6"/>
    <w:rsid w:val="00CF073A"/>
    <w:rsid w:val="00D000FD"/>
    <w:rsid w:val="00D0128D"/>
    <w:rsid w:val="00D02891"/>
    <w:rsid w:val="00D037B5"/>
    <w:rsid w:val="00D0396B"/>
    <w:rsid w:val="00D05639"/>
    <w:rsid w:val="00D05B0C"/>
    <w:rsid w:val="00D076AE"/>
    <w:rsid w:val="00D07D06"/>
    <w:rsid w:val="00D12A9E"/>
    <w:rsid w:val="00D1338D"/>
    <w:rsid w:val="00D1379F"/>
    <w:rsid w:val="00D14756"/>
    <w:rsid w:val="00D17885"/>
    <w:rsid w:val="00D204F3"/>
    <w:rsid w:val="00D232F2"/>
    <w:rsid w:val="00D263E8"/>
    <w:rsid w:val="00D30ADC"/>
    <w:rsid w:val="00D3198D"/>
    <w:rsid w:val="00D33846"/>
    <w:rsid w:val="00D3398B"/>
    <w:rsid w:val="00D3540B"/>
    <w:rsid w:val="00D36D21"/>
    <w:rsid w:val="00D4046D"/>
    <w:rsid w:val="00D420D4"/>
    <w:rsid w:val="00D43169"/>
    <w:rsid w:val="00D448A3"/>
    <w:rsid w:val="00D460AD"/>
    <w:rsid w:val="00D53D1C"/>
    <w:rsid w:val="00D55B1C"/>
    <w:rsid w:val="00D629CE"/>
    <w:rsid w:val="00D63A27"/>
    <w:rsid w:val="00D64F85"/>
    <w:rsid w:val="00D65BED"/>
    <w:rsid w:val="00D663AB"/>
    <w:rsid w:val="00D668B8"/>
    <w:rsid w:val="00D72D72"/>
    <w:rsid w:val="00D7338D"/>
    <w:rsid w:val="00D73472"/>
    <w:rsid w:val="00D76F8F"/>
    <w:rsid w:val="00D858B4"/>
    <w:rsid w:val="00D86217"/>
    <w:rsid w:val="00D918C2"/>
    <w:rsid w:val="00D91E4F"/>
    <w:rsid w:val="00DA1556"/>
    <w:rsid w:val="00DA1B87"/>
    <w:rsid w:val="00DA212C"/>
    <w:rsid w:val="00DA2B87"/>
    <w:rsid w:val="00DA42A4"/>
    <w:rsid w:val="00DA5AB0"/>
    <w:rsid w:val="00DA751D"/>
    <w:rsid w:val="00DB0157"/>
    <w:rsid w:val="00DB3DA5"/>
    <w:rsid w:val="00DB40B3"/>
    <w:rsid w:val="00DB5F42"/>
    <w:rsid w:val="00DC5E52"/>
    <w:rsid w:val="00DC694F"/>
    <w:rsid w:val="00DD08F8"/>
    <w:rsid w:val="00DD3495"/>
    <w:rsid w:val="00DD3DE4"/>
    <w:rsid w:val="00DD6224"/>
    <w:rsid w:val="00DD7C12"/>
    <w:rsid w:val="00DE0FF4"/>
    <w:rsid w:val="00DE4CC6"/>
    <w:rsid w:val="00DE6C58"/>
    <w:rsid w:val="00DF024F"/>
    <w:rsid w:val="00DF1B86"/>
    <w:rsid w:val="00DF2C6A"/>
    <w:rsid w:val="00DF4474"/>
    <w:rsid w:val="00DF6B2D"/>
    <w:rsid w:val="00E02097"/>
    <w:rsid w:val="00E0209F"/>
    <w:rsid w:val="00E02523"/>
    <w:rsid w:val="00E146ED"/>
    <w:rsid w:val="00E14B4D"/>
    <w:rsid w:val="00E15B95"/>
    <w:rsid w:val="00E21962"/>
    <w:rsid w:val="00E30A24"/>
    <w:rsid w:val="00E31DC5"/>
    <w:rsid w:val="00E330A8"/>
    <w:rsid w:val="00E378D9"/>
    <w:rsid w:val="00E42C8B"/>
    <w:rsid w:val="00E45C40"/>
    <w:rsid w:val="00E45FC1"/>
    <w:rsid w:val="00E47CD4"/>
    <w:rsid w:val="00E50781"/>
    <w:rsid w:val="00E51839"/>
    <w:rsid w:val="00E575DB"/>
    <w:rsid w:val="00E608BF"/>
    <w:rsid w:val="00E65F20"/>
    <w:rsid w:val="00E66188"/>
    <w:rsid w:val="00E67533"/>
    <w:rsid w:val="00E70F61"/>
    <w:rsid w:val="00E72506"/>
    <w:rsid w:val="00E73092"/>
    <w:rsid w:val="00E74ADC"/>
    <w:rsid w:val="00E75AF2"/>
    <w:rsid w:val="00E75E79"/>
    <w:rsid w:val="00E846EE"/>
    <w:rsid w:val="00E87E9F"/>
    <w:rsid w:val="00E934B3"/>
    <w:rsid w:val="00E97B53"/>
    <w:rsid w:val="00EA499B"/>
    <w:rsid w:val="00EA7501"/>
    <w:rsid w:val="00EB01F7"/>
    <w:rsid w:val="00EB1490"/>
    <w:rsid w:val="00EB3420"/>
    <w:rsid w:val="00EB3853"/>
    <w:rsid w:val="00EB40D1"/>
    <w:rsid w:val="00EB614F"/>
    <w:rsid w:val="00EB748F"/>
    <w:rsid w:val="00EC611B"/>
    <w:rsid w:val="00EC7371"/>
    <w:rsid w:val="00ED0ABE"/>
    <w:rsid w:val="00ED122A"/>
    <w:rsid w:val="00ED287A"/>
    <w:rsid w:val="00ED4119"/>
    <w:rsid w:val="00ED6343"/>
    <w:rsid w:val="00EE0E91"/>
    <w:rsid w:val="00EE1F40"/>
    <w:rsid w:val="00EE261D"/>
    <w:rsid w:val="00EE4185"/>
    <w:rsid w:val="00EE76BC"/>
    <w:rsid w:val="00EF1868"/>
    <w:rsid w:val="00EF1EEA"/>
    <w:rsid w:val="00EF642A"/>
    <w:rsid w:val="00EF7BE9"/>
    <w:rsid w:val="00F07B0B"/>
    <w:rsid w:val="00F10345"/>
    <w:rsid w:val="00F10483"/>
    <w:rsid w:val="00F1292B"/>
    <w:rsid w:val="00F20930"/>
    <w:rsid w:val="00F238C8"/>
    <w:rsid w:val="00F23A6D"/>
    <w:rsid w:val="00F24CDA"/>
    <w:rsid w:val="00F27A10"/>
    <w:rsid w:val="00F27A62"/>
    <w:rsid w:val="00F439A9"/>
    <w:rsid w:val="00F45679"/>
    <w:rsid w:val="00F54D7F"/>
    <w:rsid w:val="00F61D4F"/>
    <w:rsid w:val="00F65F73"/>
    <w:rsid w:val="00F66DC1"/>
    <w:rsid w:val="00F67529"/>
    <w:rsid w:val="00F82793"/>
    <w:rsid w:val="00F86020"/>
    <w:rsid w:val="00F87506"/>
    <w:rsid w:val="00F87F94"/>
    <w:rsid w:val="00F940D3"/>
    <w:rsid w:val="00F95344"/>
    <w:rsid w:val="00FA78C6"/>
    <w:rsid w:val="00FB3D26"/>
    <w:rsid w:val="00FB462A"/>
    <w:rsid w:val="00FB68DE"/>
    <w:rsid w:val="00FC11C6"/>
    <w:rsid w:val="00FC4CC6"/>
    <w:rsid w:val="00FD174D"/>
    <w:rsid w:val="00FD3B7C"/>
    <w:rsid w:val="00FD412B"/>
    <w:rsid w:val="00FD5355"/>
    <w:rsid w:val="00FD631F"/>
    <w:rsid w:val="00FE0FAB"/>
    <w:rsid w:val="00FE169D"/>
    <w:rsid w:val="00FE744D"/>
    <w:rsid w:val="00FE7A2B"/>
    <w:rsid w:val="00FE7B5B"/>
    <w:rsid w:val="00FF30EE"/>
    <w:rsid w:val="00FF6C4F"/>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1CF09"/>
  <w15:chartTrackingRefBased/>
  <w15:docId w15:val="{15BC4839-5E3E-47A5-883D-58986B6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947"/>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tabs>
        <w:tab w:val="clear" w:pos="6246"/>
        <w:tab w:val="left" w:pos="864"/>
      </w:tabs>
      <w:suppressAutoHyphens/>
      <w:spacing w:before="240"/>
      <w:ind w:left="864"/>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rsid w:val="002D1947"/>
    <w:pPr>
      <w:pBdr>
        <w:top w:val="single" w:sz="4" w:space="2" w:color="666699"/>
        <w:left w:val="single" w:sz="4" w:space="4" w:color="666699"/>
        <w:bottom w:val="single" w:sz="4" w:space="2" w:color="666699"/>
        <w:right w:val="single" w:sz="4" w:space="4" w:color="666699"/>
      </w:pBdr>
      <w:suppressAutoHyphens/>
      <w:spacing w:before="240"/>
      <w:ind w:left="446"/>
      <w:jc w:val="both"/>
    </w:pPr>
    <w:rPr>
      <w:color w:val="666699"/>
      <w:sz w:val="18"/>
      <w:lang w:val="x-none" w:eastAsia="x-none"/>
    </w:rPr>
  </w:style>
  <w:style w:type="character" w:customStyle="1" w:styleId="CMTChar">
    <w:name w:val="CMT Char"/>
    <w:link w:val="CMT"/>
    <w:rsid w:val="002D1947"/>
    <w:rPr>
      <w:rFonts w:ascii="Arial" w:hAnsi="Arial"/>
      <w:color w:val="666699"/>
      <w:sz w:val="18"/>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D43169"/>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ind w:left="360"/>
    </w:pPr>
    <w:rPr>
      <w:color w:val="000000"/>
      <w:sz w:val="18"/>
      <w:lang w:val="x-none" w:eastAsia="x-none"/>
    </w:rPr>
  </w:style>
  <w:style w:type="character" w:customStyle="1" w:styleId="PRNChar">
    <w:name w:val="PRN Char"/>
    <w:link w:val="PRN"/>
    <w:rsid w:val="00D43169"/>
    <w:rPr>
      <w:rFonts w:ascii="Arial" w:hAnsi="Arial"/>
      <w:color w:val="000000"/>
      <w:sz w:val="18"/>
      <w:shd w:val="pct20" w:color="FFFF00" w:fill="FFFFFF"/>
      <w:lang w:val="x-none" w:eastAsia="x-none"/>
    </w:rPr>
  </w:style>
  <w:style w:type="character" w:customStyle="1" w:styleId="SI">
    <w:name w:val="SI"/>
    <w:rsid w:val="00E0209F"/>
    <w:rPr>
      <w:rFonts w:cs="Times New Roman"/>
      <w:color w:val="auto"/>
    </w:rPr>
  </w:style>
  <w:style w:type="character" w:customStyle="1" w:styleId="IP">
    <w:name w:val="IP"/>
    <w:rsid w:val="00E0209F"/>
    <w:rPr>
      <w:rFonts w:cs="Times New Roman"/>
      <w:color w:val="auto"/>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2D1947"/>
    <w:pPr>
      <w:spacing w:before="120"/>
    </w:p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BE2D03"/>
    <w:pPr>
      <w:suppressAutoHyphens/>
      <w:spacing w:before="240"/>
      <w:jc w:val="both"/>
      <w:outlineLvl w:val="0"/>
    </w:pPr>
    <w:rPr>
      <w:rFonts w:ascii="Times New Roman" w:hAnsi="Times New Roman"/>
      <w:sz w:val="22"/>
    </w:rPr>
  </w:style>
  <w:style w:type="paragraph" w:customStyle="1" w:styleId="DST">
    <w:name w:val="DST"/>
    <w:basedOn w:val="Normal"/>
    <w:next w:val="PR1"/>
    <w:rsid w:val="00BE2D03"/>
    <w:pPr>
      <w:suppressAutoHyphens/>
      <w:spacing w:before="240"/>
      <w:jc w:val="both"/>
      <w:outlineLvl w:val="0"/>
    </w:pPr>
    <w:rPr>
      <w:rFonts w:ascii="Times New Roman" w:hAnsi="Times New Roman"/>
      <w:sz w:val="22"/>
    </w:rPr>
  </w:style>
  <w:style w:type="paragraph" w:customStyle="1" w:styleId="PR5">
    <w:name w:val="PR5"/>
    <w:basedOn w:val="Normal"/>
    <w:rsid w:val="00BE2D03"/>
    <w:pPr>
      <w:tabs>
        <w:tab w:val="left" w:pos="3168"/>
      </w:tabs>
      <w:suppressAutoHyphens/>
      <w:ind w:left="3168" w:hanging="576"/>
      <w:jc w:val="both"/>
      <w:outlineLvl w:val="6"/>
    </w:pPr>
    <w:rPr>
      <w:rFonts w:ascii="Times New Roman" w:hAnsi="Times New Roman"/>
      <w:sz w:val="22"/>
    </w:rPr>
  </w:style>
  <w:style w:type="character" w:customStyle="1" w:styleId="NUM">
    <w:name w:val="NUM"/>
    <w:rsid w:val="00BE2D03"/>
    <w:rPr>
      <w:rFonts w:cs="Times New Roman"/>
    </w:rPr>
  </w:style>
  <w:style w:type="character" w:customStyle="1" w:styleId="NAM">
    <w:name w:val="NAM"/>
    <w:rsid w:val="00BE2D03"/>
    <w:rPr>
      <w:rFonts w:cs="Times New Roman"/>
    </w:rPr>
  </w:style>
  <w:style w:type="paragraph" w:customStyle="1" w:styleId="ARCATPart">
    <w:name w:val="ARCAT Part"/>
    <w:basedOn w:val="Normal"/>
    <w:next w:val="Normal"/>
    <w:autoRedefine/>
    <w:rsid w:val="00D3198D"/>
    <w:pPr>
      <w:numPr>
        <w:numId w:val="2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color w:val="000000"/>
    </w:rPr>
  </w:style>
  <w:style w:type="paragraph" w:customStyle="1" w:styleId="ARCATArticle">
    <w:name w:val="ARCAT Article"/>
    <w:basedOn w:val="ARCATPart"/>
    <w:autoRedefine/>
    <w:rsid w:val="00D3198D"/>
    <w:pPr>
      <w:numPr>
        <w:ilvl w:val="1"/>
      </w:numPr>
      <w:tabs>
        <w:tab w:val="left" w:pos="234"/>
      </w:tabs>
    </w:pPr>
  </w:style>
  <w:style w:type="paragraph" w:customStyle="1" w:styleId="ARCATParagraph">
    <w:name w:val="ARCAT Paragraph"/>
    <w:basedOn w:val="ARCATArticle"/>
    <w:autoRedefine/>
    <w:rsid w:val="00D3198D"/>
    <w:pPr>
      <w:numPr>
        <w:ilvl w:val="2"/>
      </w:numPr>
    </w:pPr>
  </w:style>
  <w:style w:type="paragraph" w:customStyle="1" w:styleId="ARCATSubPara">
    <w:name w:val="ARCAT SubPara"/>
    <w:basedOn w:val="ARCATParagraph"/>
    <w:autoRedefine/>
    <w:rsid w:val="00D3198D"/>
    <w:pPr>
      <w:numPr>
        <w:ilvl w:val="3"/>
      </w:numPr>
      <w:tabs>
        <w:tab w:val="left" w:pos="1152"/>
      </w:tabs>
    </w:pPr>
  </w:style>
  <w:style w:type="paragraph" w:customStyle="1" w:styleId="ARCATSubSub1">
    <w:name w:val="ARCAT SubSub1"/>
    <w:basedOn w:val="ARCATSubPara"/>
    <w:autoRedefine/>
    <w:rsid w:val="00D3198D"/>
    <w:pPr>
      <w:numPr>
        <w:ilvl w:val="4"/>
      </w:numPr>
    </w:pPr>
  </w:style>
  <w:style w:type="paragraph" w:customStyle="1" w:styleId="ARCATSubSub2">
    <w:name w:val="ARCAT SubSub2"/>
    <w:basedOn w:val="ARCATSubSub1"/>
    <w:autoRedefine/>
    <w:rsid w:val="00D3198D"/>
    <w:pPr>
      <w:numPr>
        <w:ilvl w:val="5"/>
      </w:numPr>
    </w:pPr>
  </w:style>
  <w:style w:type="paragraph" w:customStyle="1" w:styleId="ARCATSubSub3">
    <w:name w:val="ARCAT SubSub3"/>
    <w:basedOn w:val="ARCATSubSub2"/>
    <w:autoRedefine/>
    <w:rsid w:val="00D3198D"/>
    <w:pPr>
      <w:numPr>
        <w:ilvl w:val="6"/>
      </w:numPr>
    </w:pPr>
  </w:style>
  <w:style w:type="paragraph" w:customStyle="1" w:styleId="ARCATSubSub4">
    <w:name w:val="ARCAT SubSub4"/>
    <w:basedOn w:val="ARCATSubSub3"/>
    <w:autoRedefine/>
    <w:rsid w:val="00D3198D"/>
    <w:pPr>
      <w:numPr>
        <w:ilvl w:val="7"/>
      </w:numPr>
    </w:pPr>
  </w:style>
  <w:style w:type="paragraph" w:customStyle="1" w:styleId="ARCATSubSub5">
    <w:name w:val="ARCAT SubSub5"/>
    <w:basedOn w:val="ARCATSubSub4"/>
    <w:autoRedefine/>
    <w:rsid w:val="00D3198D"/>
    <w:pPr>
      <w:numPr>
        <w:ilvl w:val="8"/>
      </w:numPr>
    </w:pPr>
  </w:style>
  <w:style w:type="character" w:customStyle="1" w:styleId="PR3Char">
    <w:name w:val="PR3 Char"/>
    <w:basedOn w:val="DefaultParagraphFont"/>
    <w:link w:val="PR3"/>
    <w:rsid w:val="00C669B2"/>
    <w:rPr>
      <w:rFonts w:ascii="Arial" w:hAnsi="Arial"/>
    </w:rPr>
  </w:style>
  <w:style w:type="character" w:customStyle="1" w:styleId="FooterChar">
    <w:name w:val="Footer Char"/>
    <w:link w:val="Footer"/>
    <w:uiPriority w:val="99"/>
    <w:rsid w:val="002F7537"/>
    <w:rPr>
      <w:rFonts w:ascii="Arial" w:hAnsi="Arial"/>
    </w:rPr>
  </w:style>
  <w:style w:type="character" w:styleId="UnresolvedMention">
    <w:name w:val="Unresolved Mention"/>
    <w:basedOn w:val="DefaultParagraphFont"/>
    <w:uiPriority w:val="99"/>
    <w:semiHidden/>
    <w:unhideWhenUsed/>
    <w:rsid w:val="001411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ormakaba.us"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dormakaba.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A6C1B667C7F140A39F9110E3D45F31" ma:contentTypeVersion="" ma:contentTypeDescription="Create a new document." ma:contentTypeScope="" ma:versionID="ea3089c39fe0950022dd5f4194a1aa43">
  <xsd:schema xmlns:xsd="http://www.w3.org/2001/XMLSchema" xmlns:xs="http://www.w3.org/2001/XMLSchema" xmlns:p="http://schemas.microsoft.com/office/2006/metadata/properties" xmlns:ns2="3f667bdd-c545-4829-8621-3d7291bb8f24" xmlns:ns3="86478785-1c2e-4347-afe2-34f515586d4e" targetNamespace="http://schemas.microsoft.com/office/2006/metadata/properties" ma:root="true" ma:fieldsID="f5adef33ea7f005874cf6741ee4c8d6a" ns2:_="" ns3:_="">
    <xsd:import namespace="3f667bdd-c545-4829-8621-3d7291bb8f24"/>
    <xsd:import namespace="86478785-1c2e-4347-afe2-34f515586d4e"/>
    <xsd:element name="properties">
      <xsd:complexType>
        <xsd:sequence>
          <xsd:element name="documentManagement">
            <xsd:complexType>
              <xsd:all>
                <xsd:element ref="ns2:UnilyIsFeaturedDocument" minOccurs="0"/>
                <xsd:element ref="ns2:UnilyIsTemplate" minOccurs="0"/>
                <xsd:element ref="ns2:g4b873be4c8446b4bb246f17bf3ea522"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67bdd-c545-4829-8621-3d7291bb8f24" elementFormDefault="qualified">
    <xsd:import namespace="http://schemas.microsoft.com/office/2006/documentManagement/types"/>
    <xsd:import namespace="http://schemas.microsoft.com/office/infopath/2007/PartnerControls"/>
    <xsd:element name="UnilyIsFeaturedDocument" ma:index="8" nillable="true" ma:displayName="Is Featured Document" ma:internalName="UnilyIsFeaturedDocument">
      <xsd:simpleType>
        <xsd:restriction base="dms:Boolean"/>
      </xsd:simpleType>
    </xsd:element>
    <xsd:element name="UnilyIsTemplate" ma:index="9" nillable="true" ma:displayName="Is Template" ma:internalName="UnilyIsTemplate">
      <xsd:simpleType>
        <xsd:restriction base="dms:Boolean"/>
      </xsd:simpleType>
    </xsd:element>
    <xsd:element name="g4b873be4c8446b4bb246f17bf3ea522" ma:index="10" nillable="true" ma:taxonomy="true" ma:internalName="g4b873be4c8446b4bb246f17bf3ea522" ma:taxonomyFieldName="UnilyDocumentCategory" ma:displayName="Document Category" ma:fieldId="{04b873be-4c84-46b4-bb24-6f17bf3ea522}" ma:taxonomyMulti="true" ma:sspId="4235a7ec-bee8-4e74-9be9-a3ba10f91c37" ma:termSetId="633af56e-6d1c-4571-8c94-4724d908b39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f3521c4-c610-407f-8c32-045663caf3be}" ma:internalName="TaxCatchAll" ma:showField="CatchAllData"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3521c4-c610-407f-8c32-045663caf3be}" ma:internalName="TaxCatchAllLabel" ma:readOnly="true" ma:showField="CatchAllDataLabel" ma:web="3f667bdd-c545-4829-8621-3d7291bb8f2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78785-1c2e-4347-afe2-34f515586d4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f667bdd-c545-4829-8621-3d7291bb8f24"/>
    <UnilyIsTemplate xmlns="3f667bdd-c545-4829-8621-3d7291bb8f24" xsi:nil="true"/>
    <g4b873be4c8446b4bb246f17bf3ea522 xmlns="3f667bdd-c545-4829-8621-3d7291bb8f24">
      <Terms xmlns="http://schemas.microsoft.com/office/infopath/2007/PartnerControls"/>
    </g4b873be4c8446b4bb246f17bf3ea522>
    <UnilyIsFeaturedDocument xmlns="3f667bdd-c545-4829-8621-3d7291bb8f24" xsi:nil="true"/>
  </documentManagement>
</p:properties>
</file>

<file path=customXml/itemProps1.xml><?xml version="1.0" encoding="utf-8"?>
<ds:datastoreItem xmlns:ds="http://schemas.openxmlformats.org/officeDocument/2006/customXml" ds:itemID="{2588B6B2-1239-43DA-93D4-6D5282F10018}">
  <ds:schemaRefs>
    <ds:schemaRef ds:uri="http://schemas.openxmlformats.org/officeDocument/2006/bibliography"/>
  </ds:schemaRefs>
</ds:datastoreItem>
</file>

<file path=customXml/itemProps2.xml><?xml version="1.0" encoding="utf-8"?>
<ds:datastoreItem xmlns:ds="http://schemas.openxmlformats.org/officeDocument/2006/customXml" ds:itemID="{99E6543E-B8F9-47B0-B2EC-9ABD6AE4EBEB}">
  <ds:schemaRefs>
    <ds:schemaRef ds:uri="http://schemas.openxmlformats.org/officeDocument/2006/bibliography"/>
  </ds:schemaRefs>
</ds:datastoreItem>
</file>

<file path=customXml/itemProps3.xml><?xml version="1.0" encoding="utf-8"?>
<ds:datastoreItem xmlns:ds="http://schemas.openxmlformats.org/officeDocument/2006/customXml" ds:itemID="{E7202BA9-37EB-4F0F-A371-7607547FD561}"/>
</file>

<file path=customXml/itemProps4.xml><?xml version="1.0" encoding="utf-8"?>
<ds:datastoreItem xmlns:ds="http://schemas.openxmlformats.org/officeDocument/2006/customXml" ds:itemID="{990B249F-3BA4-46E2-A620-E83541E1D740}"/>
</file>

<file path=customXml/itemProps5.xml><?xml version="1.0" encoding="utf-8"?>
<ds:datastoreItem xmlns:ds="http://schemas.openxmlformats.org/officeDocument/2006/customXml" ds:itemID="{0AF0E331-64AC-4C0C-AFE2-CC2592E0197A}"/>
</file>

<file path=docProps/app.xml><?xml version="1.0" encoding="utf-8"?>
<Properties xmlns="http://schemas.openxmlformats.org/officeDocument/2006/extended-properties" xmlns:vt="http://schemas.openxmlformats.org/officeDocument/2006/docPropsVTypes">
  <Template>Normal</Template>
  <TotalTime>148</TotalTime>
  <Pages>6</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084229 – SLIDING AUTOMATIC ENTRANCES</vt:lpstr>
    </vt:vector>
  </TitlesOfParts>
  <Company>dorma</Company>
  <LinksUpToDate>false</LinksUpToDate>
  <CharactersWithSpaces>8945</CharactersWithSpaces>
  <SharedDoc>false</SharedDoc>
  <HLinks>
    <vt:vector size="12" baseType="variant">
      <vt:variant>
        <vt:i4>5373971</vt:i4>
      </vt:variant>
      <vt:variant>
        <vt:i4>0</vt:i4>
      </vt:variant>
      <vt:variant>
        <vt:i4>0</vt:i4>
      </vt:variant>
      <vt:variant>
        <vt:i4>5</vt:i4>
      </vt:variant>
      <vt:variant>
        <vt:lpwstr>http://www.dorma.com/</vt:lpwstr>
      </vt:variant>
      <vt:variant>
        <vt:lpwstr/>
      </vt:variant>
      <vt:variant>
        <vt:i4>6029400</vt:i4>
      </vt:variant>
      <vt:variant>
        <vt:i4>-1</vt:i4>
      </vt:variant>
      <vt:variant>
        <vt:i4>2049</vt:i4>
      </vt:variant>
      <vt:variant>
        <vt:i4>1</vt:i4>
      </vt:variant>
      <vt:variant>
        <vt:lpwstr>http://www.c-a-b.org.uk/wp-content/uploads/DORMA-logo.jpg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084229 – SLIDING AUTOMATIC ENTRANCES</dc:title>
  <dc:subject>SLIDING AUTOMATIC ENTRANCES</dc:subject>
  <dc:creator>Arnold Kravitz</dc:creator>
  <cp:keywords/>
  <dc:description>DORMA Crane Series</dc:description>
  <cp:lastModifiedBy>Amy Salmeron</cp:lastModifiedBy>
  <cp:revision>21</cp:revision>
  <cp:lastPrinted>2013-03-08T14:28:00Z</cp:lastPrinted>
  <dcterms:created xsi:type="dcterms:W3CDTF">2017-07-25T18:40:00Z</dcterms:created>
  <dcterms:modified xsi:type="dcterms:W3CDTF">2018-09-11T03:38:00Z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DORMA-USA,Inc.</vt:lpwstr>
  </property>
  <property fmtid="{D5CDD505-2E9C-101B-9397-08002B2CF9AE}" pid="3" name="Publisher">
    <vt:lpwstr>SpecGuy</vt:lpwstr>
  </property>
  <property fmtid="{D5CDD505-2E9C-101B-9397-08002B2CF9AE}" pid="4" name="ContentTypeId">
    <vt:lpwstr>0x0101003DA6C1B667C7F140A39F9110E3D45F31</vt:lpwstr>
  </property>
</Properties>
</file>